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9889" w:type="dxa"/>
        <w:tblInd w:w="-142" w:type="dxa"/>
        <w:tblBorders>
          <w:bottom w:val="single" w:color="auto" w:sz="4" w:space="0"/>
        </w:tblBorders>
        <w:tblLook w:val="04A0" w:firstRow="1" w:lastRow="0" w:firstColumn="1" w:lastColumn="0" w:noHBand="0" w:noVBand="1"/>
      </w:tblPr>
      <w:tblGrid>
        <w:gridCol w:w="1101"/>
        <w:gridCol w:w="8788"/>
      </w:tblGrid>
      <w:tr>
        <w:tblPrEx/>
        <w:trPr/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101" w:type="dxa"/>
            <w:textDirection w:val="lrTb"/>
            <w:noWrap w:val="false"/>
          </w:tcPr>
          <w:p>
            <w:pPr>
              <w:spacing w:after="0" w:line="240" w:lineRule="auto"/>
              <w:tabs>
                <w:tab w:val="center" w:pos="4677" w:leader="none"/>
                <w:tab w:val="right" w:pos="9355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34670" cy="581660"/>
                      <wp:effectExtent l="0" t="0" r="0" b="8890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1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9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34670" cy="5816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10pt;height:45.80pt;mso-wrap-distance-left:0.00pt;mso-wrap-distance-top:0.00pt;mso-wrap-distance-right:0.00pt;mso-wrap-distance-bottom:0.00pt;" stroked="f">
                      <v:path textboxrect="0,0,0,0"/>
                      <v:imagedata r:id="rId9" o:title=""/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878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center" w:pos="4677" w:leader="none"/>
                <w:tab w:val="right" w:pos="9355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ГОСУДАРСТВЕННОЕ БЮДЖЕТНОЕ ПРОФЕССИОНАЛЬНОЕ ОБРАЗОВАТЕЛЬНОЕ УЧРЕЖДЕНИЕ  «ЧЕЛЯБИНСКИЙ МЕХАНИКО – ТЕХНОЛОГИЧЕСКИЙ ТЕХНИКУМ»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jc w:val="center"/>
        <w:spacing w:after="200" w:line="276" w:lineRule="auto"/>
        <w:rPr>
          <w:rFonts w:ascii="Times New Roman" w:hAnsi="Times New Roman" w:eastAsia="Times New Roman"/>
          <w:bCs/>
          <w:lang w:eastAsia="ru-RU"/>
        </w:rPr>
      </w:pPr>
      <w:r>
        <w:rPr>
          <w:rFonts w:ascii="Times New Roman" w:hAnsi="Times New Roman" w:eastAsia="Times New Roman"/>
          <w:bCs/>
          <w:lang w:eastAsia="ru-RU"/>
        </w:rPr>
      </w:r>
      <w:r>
        <w:rPr>
          <w:rFonts w:ascii="Times New Roman" w:hAnsi="Times New Roman" w:eastAsia="Times New Roman"/>
          <w:bCs/>
          <w:lang w:eastAsia="ru-RU"/>
        </w:rPr>
      </w:r>
      <w:r>
        <w:rPr>
          <w:rFonts w:ascii="Times New Roman" w:hAnsi="Times New Roman" w:eastAsia="Times New Roman"/>
          <w:bCs/>
          <w:lang w:eastAsia="ru-RU"/>
        </w:rPr>
      </w:r>
    </w:p>
    <w:p>
      <w:pPr>
        <w:jc w:val="center"/>
        <w:spacing w:after="200" w:line="276" w:lineRule="auto"/>
        <w:rPr>
          <w:rFonts w:ascii="Times New Roman" w:hAnsi="Times New Roman" w:eastAsia="Times New Roman"/>
          <w:bCs/>
          <w:lang w:eastAsia="ru-RU"/>
        </w:rPr>
      </w:pPr>
      <w:r>
        <w:rPr>
          <w:rFonts w:ascii="Times New Roman" w:hAnsi="Times New Roman" w:eastAsia="Times New Roman"/>
          <w:bCs/>
          <w:lang w:eastAsia="ru-RU"/>
        </w:rPr>
      </w:r>
      <w:r>
        <w:rPr>
          <w:rFonts w:ascii="Times New Roman" w:hAnsi="Times New Roman" w:eastAsia="Times New Roman"/>
          <w:bCs/>
          <w:lang w:eastAsia="ru-RU"/>
        </w:rPr>
      </w:r>
      <w:r>
        <w:rPr>
          <w:rFonts w:ascii="Times New Roman" w:hAnsi="Times New Roman" w:eastAsia="Times New Roman"/>
          <w:bCs/>
          <w:lang w:eastAsia="ru-RU"/>
        </w:rPr>
      </w:r>
    </w:p>
    <w:p>
      <w:pPr>
        <w:jc w:val="center"/>
        <w:spacing w:after="200" w:line="276" w:lineRule="auto"/>
        <w:rPr>
          <w:rFonts w:ascii="Times New Roman" w:hAnsi="Times New Roman" w:eastAsia="Times New Roman"/>
          <w:bCs/>
          <w:lang w:eastAsia="ru-RU"/>
        </w:rPr>
      </w:pPr>
      <w:r>
        <w:rPr>
          <w:rFonts w:ascii="Times New Roman" w:hAnsi="Times New Roman" w:eastAsia="Times New Roman"/>
          <w:bCs/>
          <w:lang w:eastAsia="ru-RU"/>
        </w:rPr>
      </w:r>
      <w:r>
        <w:rPr>
          <w:rFonts w:ascii="Times New Roman" w:hAnsi="Times New Roman" w:eastAsia="Times New Roman"/>
          <w:bCs/>
          <w:lang w:eastAsia="ru-RU"/>
        </w:rPr>
      </w:r>
      <w:r>
        <w:rPr>
          <w:rFonts w:ascii="Times New Roman" w:hAnsi="Times New Roman" w:eastAsia="Times New Roman"/>
          <w:bCs/>
          <w:lang w:eastAsia="ru-RU"/>
        </w:rPr>
      </w:r>
    </w:p>
    <w:p>
      <w:pPr>
        <w:jc w:val="center"/>
        <w:spacing w:after="200" w:line="276" w:lineRule="auto"/>
        <w:rPr>
          <w:rFonts w:ascii="Times New Roman" w:hAnsi="Times New Roman" w:eastAsia="Times New Roman"/>
          <w:bCs/>
          <w:lang w:eastAsia="ru-RU"/>
        </w:rPr>
      </w:pPr>
      <w:r>
        <w:rPr>
          <w:rFonts w:ascii="Times New Roman" w:hAnsi="Times New Roman" w:eastAsia="Times New Roman"/>
          <w:bCs/>
          <w:lang w:eastAsia="ru-RU"/>
        </w:rPr>
      </w:r>
      <w:r>
        <w:rPr>
          <w:rFonts w:ascii="Times New Roman" w:hAnsi="Times New Roman" w:eastAsia="Times New Roman"/>
          <w:bCs/>
          <w:lang w:eastAsia="ru-RU"/>
        </w:rPr>
      </w:r>
      <w:r>
        <w:rPr>
          <w:rFonts w:ascii="Times New Roman" w:hAnsi="Times New Roman" w:eastAsia="Times New Roman"/>
          <w:bCs/>
          <w:lang w:eastAsia="ru-RU"/>
        </w:rPr>
      </w:r>
    </w:p>
    <w:p>
      <w:pPr>
        <w:jc w:val="center"/>
        <w:spacing w:after="200" w:line="276" w:lineRule="auto"/>
        <w:rPr>
          <w:rFonts w:ascii="Times New Roman" w:hAnsi="Times New Roman" w:eastAsia="Times New Roman"/>
          <w:bCs/>
          <w:lang w:eastAsia="ru-RU"/>
        </w:rPr>
      </w:pPr>
      <w:r>
        <w:rPr>
          <w:rFonts w:ascii="Times New Roman" w:hAnsi="Times New Roman" w:eastAsia="Times New Roman"/>
          <w:bCs/>
          <w:lang w:eastAsia="ru-RU"/>
        </w:rPr>
      </w:r>
      <w:r>
        <w:rPr>
          <w:rFonts w:ascii="Times New Roman" w:hAnsi="Times New Roman" w:eastAsia="Times New Roman"/>
          <w:bCs/>
          <w:lang w:eastAsia="ru-RU"/>
        </w:rPr>
      </w:r>
      <w:r>
        <w:rPr>
          <w:rFonts w:ascii="Times New Roman" w:hAnsi="Times New Roman" w:eastAsia="Times New Roman"/>
          <w:bCs/>
          <w:lang w:eastAsia="ru-RU"/>
        </w:rPr>
      </w:r>
    </w:p>
    <w:p>
      <w:pPr>
        <w:jc w:val="center"/>
        <w:spacing w:after="200" w:line="276" w:lineRule="auto"/>
        <w:rPr>
          <w:rFonts w:ascii="Times New Roman" w:hAnsi="Times New Roman" w:eastAsia="Times New Roman"/>
          <w:bCs/>
          <w:lang w:eastAsia="ru-RU"/>
        </w:rPr>
      </w:pPr>
      <w:r>
        <w:rPr>
          <w:rFonts w:ascii="Times New Roman" w:hAnsi="Times New Roman" w:eastAsia="Times New Roman"/>
          <w:bCs/>
          <w:lang w:eastAsia="ru-RU"/>
        </w:rPr>
      </w:r>
      <w:r>
        <w:rPr>
          <w:rFonts w:ascii="Times New Roman" w:hAnsi="Times New Roman" w:eastAsia="Times New Roman"/>
          <w:bCs/>
          <w:lang w:eastAsia="ru-RU"/>
        </w:rPr>
      </w:r>
      <w:r>
        <w:rPr>
          <w:rFonts w:ascii="Times New Roman" w:hAnsi="Times New Roman" w:eastAsia="Times New Roman"/>
          <w:bCs/>
          <w:lang w:eastAsia="ru-RU"/>
        </w:rPr>
      </w:r>
    </w:p>
    <w:p>
      <w:pPr>
        <w:jc w:val="center"/>
        <w:spacing w:after="200" w:line="276" w:lineRule="auto"/>
        <w:rPr>
          <w:rFonts w:ascii="Times New Roman" w:hAnsi="Times New Roman" w:eastAsia="Times New Roman"/>
          <w:bCs/>
          <w:lang w:eastAsia="ru-RU"/>
        </w:rPr>
      </w:pPr>
      <w:r>
        <w:rPr>
          <w:rFonts w:ascii="Times New Roman" w:hAnsi="Times New Roman" w:eastAsia="Times New Roman"/>
          <w:bCs/>
          <w:lang w:eastAsia="ru-RU"/>
        </w:rPr>
      </w:r>
      <w:r>
        <w:rPr>
          <w:rFonts w:ascii="Times New Roman" w:hAnsi="Times New Roman" w:eastAsia="Times New Roman"/>
          <w:bCs/>
          <w:lang w:eastAsia="ru-RU"/>
        </w:rPr>
      </w:r>
      <w:r>
        <w:rPr>
          <w:rFonts w:ascii="Times New Roman" w:hAnsi="Times New Roman" w:eastAsia="Times New Roman"/>
          <w:bCs/>
          <w:lang w:eastAsia="ru-RU"/>
        </w:rPr>
      </w:r>
    </w:p>
    <w:p>
      <w:pPr>
        <w:jc w:val="center"/>
        <w:spacing w:after="200" w:line="276" w:lineRule="auto"/>
        <w:rPr>
          <w:rFonts w:ascii="Times New Roman" w:hAnsi="Times New Roman" w:eastAsia="Times New Roman"/>
          <w:b/>
          <w:i/>
          <w:lang w:eastAsia="ru-RU"/>
        </w:rPr>
      </w:pPr>
      <w:r>
        <w:rPr>
          <w:rFonts w:ascii="Times New Roman" w:hAnsi="Times New Roman" w:eastAsia="Times New Roman"/>
          <w:b/>
          <w:i/>
          <w:lang w:eastAsia="ru-RU"/>
        </w:rPr>
      </w:r>
      <w:r>
        <w:rPr>
          <w:rFonts w:ascii="Times New Roman" w:hAnsi="Times New Roman" w:eastAsia="Times New Roman"/>
          <w:b/>
          <w:i/>
          <w:lang w:eastAsia="ru-RU"/>
        </w:rPr>
      </w:r>
      <w:r>
        <w:rPr>
          <w:rFonts w:ascii="Times New Roman" w:hAnsi="Times New Roman" w:eastAsia="Times New Roman"/>
          <w:b/>
          <w:i/>
          <w:lang w:eastAsia="ru-RU"/>
        </w:rPr>
      </w:r>
    </w:p>
    <w:p>
      <w:pPr>
        <w:jc w:val="center"/>
        <w:spacing w:after="200" w:line="276" w:lineRule="auto"/>
        <w:rPr>
          <w:rFonts w:ascii="Times New Roman" w:hAnsi="Times New Roman" w:eastAsia="Times New Roman"/>
          <w:b/>
          <w:i/>
          <w:lang w:eastAsia="ru-RU"/>
        </w:rPr>
      </w:pPr>
      <w:r>
        <w:rPr>
          <w:rFonts w:ascii="Times New Roman" w:hAnsi="Times New Roman" w:eastAsia="Times New Roman"/>
          <w:b/>
          <w:i/>
          <w:lang w:eastAsia="ru-RU"/>
        </w:rPr>
      </w:r>
      <w:r>
        <w:rPr>
          <w:rFonts w:ascii="Times New Roman" w:hAnsi="Times New Roman" w:eastAsia="Times New Roman"/>
          <w:b/>
          <w:i/>
          <w:lang w:eastAsia="ru-RU"/>
        </w:rPr>
      </w:r>
      <w:r>
        <w:rPr>
          <w:rFonts w:ascii="Times New Roman" w:hAnsi="Times New Roman" w:eastAsia="Times New Roman"/>
          <w:b/>
          <w:i/>
          <w:lang w:eastAsia="ru-RU"/>
        </w:rPr>
      </w:r>
    </w:p>
    <w:p>
      <w:pPr>
        <w:jc w:val="center"/>
        <w:spacing w:after="200" w:line="276" w:lineRule="auto"/>
        <w:rPr>
          <w:rFonts w:ascii="Times New Roman" w:hAnsi="Times New Roman" w:eastAsia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sz w:val="24"/>
          <w:szCs w:val="24"/>
          <w:lang w:eastAsia="ru-RU"/>
        </w:rPr>
        <w:t xml:space="preserve">РАБОЧАЯ ПРОГРАММА ДИСЦИПЛИНЫ</w:t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</w:r>
    </w:p>
    <w:p>
      <w:pPr>
        <w:jc w:val="center"/>
        <w:spacing w:after="0" w:line="276" w:lineRule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СГЦ.03 Физическая культура 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jc w:val="center"/>
        <w:spacing w:after="200" w:line="276" w:lineRule="auto"/>
        <w:rPr>
          <w:rFonts w:ascii="Times New Roman" w:hAnsi="Times New Roman" w:eastAsia="Calibri" w:cs="Times New Roman"/>
          <w:sz w:val="32"/>
          <w:szCs w:val="32"/>
          <w:highlight w:val="none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Специальность 15.02.16 «Технология машиностроения»</w:t>
      </w:r>
      <w:r>
        <w:rPr>
          <w:rFonts w:ascii="Times New Roman" w:hAnsi="Times New Roman" w:eastAsia="Calibri" w:cs="Times New Roman"/>
          <w:sz w:val="32"/>
          <w:szCs w:val="32"/>
          <w:highlight w:val="none"/>
        </w:rPr>
      </w:r>
      <w:r>
        <w:rPr>
          <w:rFonts w:ascii="Times New Roman" w:hAnsi="Times New Roman" w:eastAsia="Calibri" w:cs="Times New Roman"/>
          <w:sz w:val="32"/>
          <w:szCs w:val="32"/>
          <w:highlight w:val="none"/>
        </w:rPr>
      </w:r>
    </w:p>
    <w:p>
      <w:pPr>
        <w:jc w:val="center"/>
        <w:spacing w:after="200" w:line="276" w:lineRule="auto"/>
        <w:rPr>
          <w:rFonts w:ascii="Times New Roman" w:hAnsi="Times New Roman" w:eastAsia="Calibri" w:cs="Times New Roman"/>
          <w:sz w:val="32"/>
          <w:szCs w:val="32"/>
          <w:highlight w:val="none"/>
        </w:rPr>
      </w:pPr>
      <w:r>
        <w:rPr>
          <w:rFonts w:ascii="Times New Roman" w:hAnsi="Times New Roman" w:eastAsia="Calibri" w:cs="Times New Roman"/>
          <w:sz w:val="24"/>
          <w:szCs w:val="24"/>
          <w:highlight w:val="none"/>
        </w:rPr>
      </w:r>
      <w:r>
        <w:rPr>
          <w:rFonts w:ascii="Times New Roman" w:hAnsi="Times New Roman" w:eastAsia="Calibri" w:cs="Times New Roman"/>
          <w:sz w:val="32"/>
          <w:szCs w:val="32"/>
          <w:highlight w:val="none"/>
        </w:rPr>
      </w:r>
      <w:r>
        <w:rPr>
          <w:rFonts w:ascii="Times New Roman" w:hAnsi="Times New Roman" w:eastAsia="Calibri" w:cs="Times New Roman"/>
          <w:sz w:val="32"/>
          <w:szCs w:val="32"/>
          <w:highlight w:val="none"/>
        </w:rPr>
      </w:r>
    </w:p>
    <w:p>
      <w:pPr>
        <w:spacing w:after="200" w:line="276" w:lineRule="auto"/>
        <w:rPr>
          <w:rFonts w:ascii="Times New Roman" w:hAnsi="Times New Roman" w:eastAsia="Times New Roman"/>
          <w:b/>
          <w:i/>
          <w:lang w:eastAsia="ru-RU"/>
        </w:rPr>
      </w:pPr>
      <w:r>
        <w:rPr>
          <w:rFonts w:ascii="Times New Roman" w:hAnsi="Times New Roman" w:eastAsia="Times New Roman"/>
          <w:b/>
          <w:i/>
          <w:lang w:eastAsia="ru-RU"/>
        </w:rPr>
      </w:r>
      <w:r>
        <w:rPr>
          <w:rFonts w:ascii="Times New Roman" w:hAnsi="Times New Roman" w:eastAsia="Times New Roman"/>
          <w:b/>
          <w:i/>
          <w:lang w:eastAsia="ru-RU"/>
        </w:rPr>
      </w:r>
      <w:r>
        <w:rPr>
          <w:rFonts w:ascii="Times New Roman" w:hAnsi="Times New Roman" w:eastAsia="Times New Roman"/>
          <w:b/>
          <w:i/>
          <w:lang w:eastAsia="ru-RU"/>
        </w:rPr>
      </w:r>
    </w:p>
    <w:p>
      <w:pPr>
        <w:spacing w:after="200" w:line="276" w:lineRule="auto"/>
        <w:rPr>
          <w:rFonts w:ascii="Times New Roman" w:hAnsi="Times New Roman" w:eastAsia="Times New Roman"/>
          <w:b/>
          <w:i/>
          <w:lang w:eastAsia="ru-RU"/>
        </w:rPr>
      </w:pPr>
      <w:r>
        <w:rPr>
          <w:rFonts w:ascii="Times New Roman" w:hAnsi="Times New Roman" w:eastAsia="Times New Roman"/>
          <w:b/>
          <w:i/>
          <w:lang w:eastAsia="ru-RU"/>
        </w:rPr>
      </w:r>
      <w:r>
        <w:rPr>
          <w:rFonts w:ascii="Times New Roman" w:hAnsi="Times New Roman" w:eastAsia="Times New Roman"/>
          <w:b/>
          <w:i/>
          <w:lang w:eastAsia="ru-RU"/>
        </w:rPr>
      </w:r>
      <w:r>
        <w:rPr>
          <w:rFonts w:ascii="Times New Roman" w:hAnsi="Times New Roman" w:eastAsia="Times New Roman"/>
          <w:b/>
          <w:i/>
          <w:lang w:eastAsia="ru-RU"/>
        </w:rPr>
      </w:r>
    </w:p>
    <w:p>
      <w:pPr>
        <w:spacing w:after="200" w:line="276" w:lineRule="auto"/>
        <w:rPr>
          <w:rFonts w:ascii="Times New Roman" w:hAnsi="Times New Roman" w:eastAsia="Times New Roman"/>
          <w:b/>
          <w:i/>
          <w:lang w:eastAsia="ru-RU"/>
        </w:rPr>
      </w:pPr>
      <w:r>
        <w:rPr>
          <w:rFonts w:ascii="Times New Roman" w:hAnsi="Times New Roman" w:eastAsia="Times New Roman"/>
          <w:b/>
          <w:i/>
          <w:lang w:eastAsia="ru-RU"/>
        </w:rPr>
      </w:r>
      <w:r>
        <w:rPr>
          <w:rFonts w:ascii="Times New Roman" w:hAnsi="Times New Roman" w:eastAsia="Times New Roman"/>
          <w:b/>
          <w:i/>
          <w:lang w:eastAsia="ru-RU"/>
        </w:rPr>
      </w:r>
      <w:r>
        <w:rPr>
          <w:rFonts w:ascii="Times New Roman" w:hAnsi="Times New Roman" w:eastAsia="Times New Roman"/>
          <w:b/>
          <w:i/>
          <w:lang w:eastAsia="ru-RU"/>
        </w:rPr>
      </w:r>
    </w:p>
    <w:p>
      <w:pPr>
        <w:spacing w:after="200" w:line="276" w:lineRule="auto"/>
        <w:rPr>
          <w:rFonts w:ascii="Times New Roman" w:hAnsi="Times New Roman" w:eastAsia="Times New Roman"/>
          <w:b/>
          <w:i/>
          <w:lang w:eastAsia="ru-RU"/>
        </w:rPr>
      </w:pPr>
      <w:r>
        <w:rPr>
          <w:rFonts w:ascii="Times New Roman" w:hAnsi="Times New Roman" w:eastAsia="Times New Roman"/>
          <w:b/>
          <w:i/>
          <w:lang w:eastAsia="ru-RU"/>
        </w:rPr>
      </w:r>
      <w:r>
        <w:rPr>
          <w:rFonts w:ascii="Times New Roman" w:hAnsi="Times New Roman" w:eastAsia="Times New Roman"/>
          <w:b/>
          <w:i/>
          <w:lang w:eastAsia="ru-RU"/>
        </w:rPr>
      </w:r>
      <w:r>
        <w:rPr>
          <w:rFonts w:ascii="Times New Roman" w:hAnsi="Times New Roman" w:eastAsia="Times New Roman"/>
          <w:b/>
          <w:i/>
          <w:lang w:eastAsia="ru-RU"/>
        </w:rPr>
      </w:r>
    </w:p>
    <w:p>
      <w:pPr>
        <w:spacing w:after="200" w:line="276" w:lineRule="auto"/>
        <w:rPr>
          <w:rFonts w:ascii="Times New Roman" w:hAnsi="Times New Roman" w:eastAsia="Times New Roman"/>
          <w:b/>
          <w:i/>
          <w:lang w:eastAsia="ru-RU"/>
        </w:rPr>
      </w:pPr>
      <w:r>
        <w:rPr>
          <w:rFonts w:ascii="Times New Roman" w:hAnsi="Times New Roman" w:eastAsia="Times New Roman"/>
          <w:b/>
          <w:i/>
          <w:lang w:eastAsia="ru-RU"/>
        </w:rPr>
      </w:r>
      <w:r>
        <w:rPr>
          <w:rFonts w:ascii="Times New Roman" w:hAnsi="Times New Roman" w:eastAsia="Times New Roman"/>
          <w:b/>
          <w:i/>
          <w:lang w:eastAsia="ru-RU"/>
        </w:rPr>
      </w:r>
      <w:r>
        <w:rPr>
          <w:rFonts w:ascii="Times New Roman" w:hAnsi="Times New Roman" w:eastAsia="Times New Roman"/>
          <w:b/>
          <w:i/>
          <w:lang w:eastAsia="ru-RU"/>
        </w:rPr>
      </w:r>
    </w:p>
    <w:p>
      <w:pPr>
        <w:spacing w:after="200" w:line="276" w:lineRule="auto"/>
        <w:rPr>
          <w:rFonts w:ascii="Times New Roman" w:hAnsi="Times New Roman" w:eastAsia="Times New Roman"/>
          <w:b/>
          <w:i/>
          <w:lang w:eastAsia="ru-RU"/>
        </w:rPr>
      </w:pPr>
      <w:r>
        <w:rPr>
          <w:rFonts w:ascii="Times New Roman" w:hAnsi="Times New Roman" w:eastAsia="Times New Roman"/>
          <w:b/>
          <w:i/>
          <w:lang w:eastAsia="ru-RU"/>
        </w:rPr>
      </w:r>
      <w:r>
        <w:rPr>
          <w:rFonts w:ascii="Times New Roman" w:hAnsi="Times New Roman" w:eastAsia="Times New Roman"/>
          <w:b/>
          <w:i/>
          <w:lang w:eastAsia="ru-RU"/>
        </w:rPr>
      </w:r>
      <w:r>
        <w:rPr>
          <w:rFonts w:ascii="Times New Roman" w:hAnsi="Times New Roman" w:eastAsia="Times New Roman"/>
          <w:b/>
          <w:i/>
          <w:lang w:eastAsia="ru-RU"/>
        </w:rPr>
      </w:r>
    </w:p>
    <w:p>
      <w:pPr>
        <w:spacing w:after="200" w:line="276" w:lineRule="auto"/>
        <w:rPr>
          <w:rFonts w:ascii="Times New Roman" w:hAnsi="Times New Roman" w:eastAsia="Times New Roman"/>
          <w:b/>
          <w:i/>
          <w:lang w:eastAsia="ru-RU"/>
        </w:rPr>
      </w:pPr>
      <w:r>
        <w:rPr>
          <w:rFonts w:ascii="Times New Roman" w:hAnsi="Times New Roman" w:eastAsia="Times New Roman"/>
          <w:b/>
          <w:i/>
          <w:lang w:eastAsia="ru-RU"/>
        </w:rPr>
      </w:r>
      <w:r>
        <w:rPr>
          <w:rFonts w:ascii="Times New Roman" w:hAnsi="Times New Roman" w:eastAsia="Times New Roman"/>
          <w:b/>
          <w:i/>
          <w:lang w:eastAsia="ru-RU"/>
        </w:rPr>
      </w:r>
      <w:r>
        <w:rPr>
          <w:rFonts w:ascii="Times New Roman" w:hAnsi="Times New Roman" w:eastAsia="Times New Roman"/>
          <w:b/>
          <w:i/>
          <w:lang w:eastAsia="ru-RU"/>
        </w:rPr>
      </w:r>
    </w:p>
    <w:p>
      <w:pPr>
        <w:spacing w:after="200" w:line="276" w:lineRule="auto"/>
        <w:rPr>
          <w:rFonts w:ascii="Times New Roman" w:hAnsi="Times New Roman" w:eastAsia="Times New Roman"/>
          <w:b/>
          <w:i/>
          <w:lang w:eastAsia="ru-RU"/>
        </w:rPr>
      </w:pPr>
      <w:r>
        <w:rPr>
          <w:rFonts w:ascii="Times New Roman" w:hAnsi="Times New Roman" w:eastAsia="Times New Roman"/>
          <w:b/>
          <w:i/>
          <w:lang w:eastAsia="ru-RU"/>
        </w:rPr>
      </w:r>
      <w:r>
        <w:rPr>
          <w:rFonts w:ascii="Times New Roman" w:hAnsi="Times New Roman" w:eastAsia="Times New Roman"/>
          <w:b/>
          <w:i/>
          <w:lang w:eastAsia="ru-RU"/>
        </w:rPr>
      </w:r>
      <w:r>
        <w:rPr>
          <w:rFonts w:ascii="Times New Roman" w:hAnsi="Times New Roman" w:eastAsia="Times New Roman"/>
          <w:b/>
          <w:i/>
          <w:lang w:eastAsia="ru-RU"/>
        </w:rPr>
      </w:r>
    </w:p>
    <w:p>
      <w:pPr>
        <w:spacing w:after="200" w:line="276" w:lineRule="auto"/>
        <w:rPr>
          <w:rFonts w:ascii="Times New Roman" w:hAnsi="Times New Roman" w:eastAsia="Times New Roman"/>
          <w:b/>
          <w:i/>
          <w:lang w:eastAsia="ru-RU"/>
        </w:rPr>
      </w:pPr>
      <w:r>
        <w:rPr>
          <w:rFonts w:ascii="Times New Roman" w:hAnsi="Times New Roman" w:eastAsia="Times New Roman"/>
          <w:b/>
          <w:i/>
          <w:lang w:eastAsia="ru-RU"/>
        </w:rPr>
      </w:r>
      <w:r>
        <w:rPr>
          <w:rFonts w:ascii="Times New Roman" w:hAnsi="Times New Roman" w:eastAsia="Times New Roman"/>
          <w:b/>
          <w:i/>
          <w:lang w:eastAsia="ru-RU"/>
        </w:rPr>
      </w:r>
      <w:r>
        <w:rPr>
          <w:rFonts w:ascii="Times New Roman" w:hAnsi="Times New Roman" w:eastAsia="Times New Roman"/>
          <w:b/>
          <w:i/>
          <w:lang w:eastAsia="ru-RU"/>
        </w:rPr>
      </w:r>
    </w:p>
    <w:p>
      <w:pPr>
        <w:spacing w:after="200" w:line="276" w:lineRule="auto"/>
        <w:rPr>
          <w:rFonts w:ascii="Times New Roman" w:hAnsi="Times New Roman" w:eastAsia="Times New Roman"/>
          <w:b/>
          <w:i/>
          <w:lang w:eastAsia="ru-RU"/>
        </w:rPr>
      </w:pPr>
      <w:r>
        <w:rPr>
          <w:rFonts w:ascii="Times New Roman" w:hAnsi="Times New Roman" w:eastAsia="Times New Roman"/>
          <w:b/>
          <w:i/>
          <w:lang w:eastAsia="ru-RU"/>
        </w:rPr>
      </w:r>
      <w:r>
        <w:rPr>
          <w:rFonts w:ascii="Times New Roman" w:hAnsi="Times New Roman" w:eastAsia="Times New Roman"/>
          <w:b/>
          <w:i/>
          <w:lang w:eastAsia="ru-RU"/>
        </w:rPr>
      </w:r>
      <w:r>
        <w:rPr>
          <w:rFonts w:ascii="Times New Roman" w:hAnsi="Times New Roman" w:eastAsia="Times New Roman"/>
          <w:b/>
          <w:i/>
          <w:lang w:eastAsia="ru-RU"/>
        </w:rPr>
      </w:r>
    </w:p>
    <w:p>
      <w:pPr>
        <w:spacing w:after="200" w:line="276" w:lineRule="auto"/>
        <w:rPr>
          <w:rFonts w:ascii="Times New Roman" w:hAnsi="Times New Roman" w:eastAsia="Times New Roman"/>
          <w:b/>
          <w:i/>
          <w:lang w:eastAsia="ru-RU"/>
        </w:rPr>
      </w:pPr>
      <w:r>
        <w:rPr>
          <w:rFonts w:ascii="Times New Roman" w:hAnsi="Times New Roman" w:eastAsia="Times New Roman"/>
          <w:b/>
          <w:i/>
          <w:lang w:eastAsia="ru-RU"/>
        </w:rPr>
      </w:r>
      <w:r>
        <w:rPr>
          <w:rFonts w:ascii="Times New Roman" w:hAnsi="Times New Roman" w:eastAsia="Times New Roman"/>
          <w:b/>
          <w:i/>
          <w:lang w:eastAsia="ru-RU"/>
        </w:rPr>
      </w:r>
      <w:r>
        <w:rPr>
          <w:rFonts w:ascii="Times New Roman" w:hAnsi="Times New Roman" w:eastAsia="Times New Roman"/>
          <w:b/>
          <w:i/>
          <w:lang w:eastAsia="ru-RU"/>
        </w:rPr>
      </w:r>
    </w:p>
    <w:p>
      <w:pPr>
        <w:spacing w:after="200" w:line="276" w:lineRule="auto"/>
        <w:rPr>
          <w:rFonts w:ascii="Times New Roman" w:hAnsi="Times New Roman" w:eastAsia="Times New Roman"/>
          <w:b/>
          <w:i/>
          <w:lang w:eastAsia="ru-RU"/>
        </w:rPr>
      </w:pPr>
      <w:r>
        <w:rPr>
          <w:rFonts w:ascii="Times New Roman" w:hAnsi="Times New Roman" w:eastAsia="Times New Roman"/>
          <w:b/>
          <w:i/>
          <w:lang w:eastAsia="ru-RU"/>
        </w:rPr>
      </w:r>
      <w:r>
        <w:rPr>
          <w:rFonts w:ascii="Times New Roman" w:hAnsi="Times New Roman" w:eastAsia="Times New Roman"/>
          <w:b/>
          <w:i/>
          <w:lang w:eastAsia="ru-RU"/>
        </w:rPr>
      </w:r>
      <w:r>
        <w:rPr>
          <w:rFonts w:ascii="Times New Roman" w:hAnsi="Times New Roman" w:eastAsia="Times New Roman"/>
          <w:b/>
          <w:i/>
          <w:lang w:eastAsia="ru-RU"/>
        </w:rPr>
      </w:r>
    </w:p>
    <w:p>
      <w:pPr>
        <w:spacing w:after="200" w:line="276" w:lineRule="auto"/>
        <w:rPr>
          <w:rFonts w:ascii="Times New Roman" w:hAnsi="Times New Roman" w:eastAsia="Times New Roman"/>
          <w:b/>
          <w:i/>
          <w:lang w:eastAsia="ru-RU"/>
        </w:rPr>
      </w:pPr>
      <w:r>
        <w:rPr>
          <w:rFonts w:ascii="Times New Roman" w:hAnsi="Times New Roman" w:eastAsia="Times New Roman"/>
          <w:b/>
          <w:i/>
          <w:lang w:eastAsia="ru-RU"/>
        </w:rPr>
      </w:r>
      <w:r>
        <w:rPr>
          <w:rFonts w:ascii="Times New Roman" w:hAnsi="Times New Roman" w:eastAsia="Times New Roman"/>
          <w:b/>
          <w:i/>
          <w:lang w:eastAsia="ru-RU"/>
        </w:rPr>
      </w:r>
      <w:r>
        <w:rPr>
          <w:rFonts w:ascii="Times New Roman" w:hAnsi="Times New Roman" w:eastAsia="Times New Roman"/>
          <w:b/>
          <w:i/>
          <w:lang w:eastAsia="ru-RU"/>
        </w:rPr>
      </w:r>
    </w:p>
    <w:p>
      <w:pPr>
        <w:jc w:val="center"/>
        <w:rPr>
          <w:rFonts w:ascii="Times New Roman" w:hAnsi="Times New Roman" w:eastAsia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iCs/>
          <w:sz w:val="24"/>
          <w:szCs w:val="24"/>
          <w:lang w:eastAsia="ru-RU"/>
        </w:rPr>
        <w:t xml:space="preserve">2025</w:t>
      </w:r>
      <w:r>
        <w:rPr>
          <w:rFonts w:ascii="Times New Roman" w:hAnsi="Times New Roman" w:eastAsia="Times New Roman"/>
          <w:b/>
          <w:bCs/>
          <w:iCs/>
          <w:sz w:val="24"/>
          <w:szCs w:val="24"/>
          <w:lang w:eastAsia="ru-RU"/>
        </w:rPr>
      </w:r>
      <w:r>
        <w:rPr>
          <w:rFonts w:ascii="Times New Roman" w:hAnsi="Times New Roman" w:eastAsia="Times New Roman"/>
          <w:b/>
          <w:bCs/>
          <w:iCs/>
          <w:sz w:val="24"/>
          <w:szCs w:val="24"/>
          <w:lang w:eastAsia="ru-RU"/>
        </w:rPr>
      </w:r>
    </w:p>
    <w:p>
      <w:pPr>
        <w:jc w:val="center"/>
        <w:rPr>
          <w:rFonts w:ascii="Times New Roman" w:hAnsi="Times New Roman" w:eastAsia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iCs/>
          <w:sz w:val="24"/>
          <w:szCs w:val="24"/>
          <w:lang w:eastAsia="ru-RU"/>
        </w:rPr>
      </w:r>
      <w:r>
        <w:rPr>
          <w:rFonts w:ascii="Times New Roman" w:hAnsi="Times New Roman" w:eastAsia="Times New Roman"/>
          <w:b/>
          <w:bCs/>
          <w:iCs/>
          <w:sz w:val="24"/>
          <w:szCs w:val="24"/>
          <w:lang w:eastAsia="ru-RU"/>
        </w:rPr>
      </w:r>
      <w:r>
        <w:rPr>
          <w:rFonts w:ascii="Times New Roman" w:hAnsi="Times New Roman" w:eastAsia="Times New Roman"/>
          <w:b/>
          <w:bCs/>
          <w:iCs/>
          <w:sz w:val="24"/>
          <w:szCs w:val="24"/>
          <w:lang w:eastAsia="ru-RU"/>
        </w:rPr>
      </w:r>
    </w:p>
    <w:p>
      <w:pPr>
        <w:pStyle w:val="849"/>
        <w:rPr>
          <w:rFonts w:ascii="Times New Roman" w:hAnsi="Times New Roman"/>
          <w:highlight w:val="none"/>
          <w:lang w:val="ru-RU"/>
        </w:rPr>
      </w:pPr>
      <w:r/>
      <w:bookmarkStart w:id="0" w:name="undefined"/>
      <w:r>
        <w:rPr>
          <w:rFonts w:ascii="Times New Roman" w:hAnsi="Times New Roman"/>
          <w:lang w:val="ru-RU"/>
        </w:rPr>
        <w:t xml:space="preserve">СОДЕРЖАНИЕ</w:t>
      </w:r>
      <w:r>
        <w:rPr>
          <w:rFonts w:ascii="Times New Roman" w:hAnsi="Times New Roman"/>
          <w:lang w:val="ru-RU"/>
        </w:rPr>
        <w:t xml:space="preserve"> ПРОГРАММЫ</w:t>
      </w:r>
      <w:bookmarkEnd w:id="0"/>
      <w:r>
        <w:rPr>
          <w:rFonts w:ascii="Times New Roman" w:hAnsi="Times New Roman"/>
          <w:highlight w:val="none"/>
          <w:lang w:val="ru-RU"/>
        </w:rPr>
      </w:r>
      <w:r>
        <w:rPr>
          <w:rFonts w:ascii="Times New Roman" w:hAnsi="Times New Roman"/>
          <w:highlight w:val="none"/>
          <w:lang w:val="ru-RU"/>
        </w:rPr>
      </w:r>
    </w:p>
    <w:p>
      <w:pPr>
        <w:pStyle w:val="849"/>
        <w:jc w:val="left"/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  <w:t xml:space="preserve">Содержание программы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r>
    </w:p>
    <w:p>
      <w:pPr>
        <w:pStyle w:val="682"/>
        <w:numPr>
          <w:ilvl w:val="0"/>
          <w:numId w:val="5"/>
        </w:numPr>
        <w:rPr>
          <w:rFonts w:ascii="Times New Roman" w:hAnsi="Times New Roman"/>
          <w:b w:val="0"/>
          <w:bCs w:val="0"/>
          <w:sz w:val="22"/>
          <w:szCs w:val="22"/>
        </w:rPr>
      </w:pP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  <w:t xml:space="preserve">Общая характеристика</w:t>
      </w:r>
      <w:r>
        <w:rPr>
          <w:rFonts w:ascii="Times New Roman" w:hAnsi="Times New Roman"/>
          <w:b w:val="0"/>
          <w:bCs w:val="0"/>
          <w:sz w:val="22"/>
          <w:szCs w:val="22"/>
        </w:rPr>
      </w:r>
      <w:r>
        <w:rPr>
          <w:rFonts w:ascii="Times New Roman" w:hAnsi="Times New Roman"/>
          <w:b w:val="0"/>
          <w:bCs w:val="0"/>
          <w:sz w:val="22"/>
          <w:szCs w:val="22"/>
        </w:rPr>
      </w:r>
    </w:p>
    <w:p>
      <w:pPr>
        <w:ind w:left="709" w:firstLine="0"/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  <w:t xml:space="preserve">1.1 Цели и место дисциплины в структуре образовательной программы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r>
    </w:p>
    <w:p>
      <w:pPr>
        <w:ind w:left="709" w:firstLine="0"/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  <w:t xml:space="preserve">1.2. Планируемы результаты освоения дисциплины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r>
    </w:p>
    <w:p>
      <w:pPr>
        <w:ind w:left="0" w:firstLine="0"/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  <w:t xml:space="preserve">       2. Структура и содержание ДИСЦИПЛИНЫ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r>
    </w:p>
    <w:p>
      <w:pPr>
        <w:ind w:left="0" w:firstLine="0"/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  <w:t xml:space="preserve">             2.1. Трудоемкость освоения дисциплины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r>
    </w:p>
    <w:p>
      <w:pPr>
        <w:ind w:left="0" w:firstLine="0"/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  <w:t xml:space="preserve">             2.2. Содержание дисциплины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r>
    </w:p>
    <w:p>
      <w:pPr>
        <w:ind w:left="0" w:firstLine="0"/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  <w:t xml:space="preserve">             2.3. Курсовой проект (работа)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r>
    </w:p>
    <w:p>
      <w:pPr>
        <w:ind w:left="0" w:firstLine="0"/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  <w:t xml:space="preserve">     3. Условия реализации ДИСЦИПЛИНЫ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r>
    </w:p>
    <w:p>
      <w:pPr>
        <w:ind w:left="0" w:firstLine="0"/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  <w:t xml:space="preserve">             3.1. Материально-техническое обеспечение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r>
    </w:p>
    <w:p>
      <w:pPr>
        <w:ind w:left="0" w:firstLine="0"/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  <w:t xml:space="preserve">             3.2. Учебно-методическое обеспечение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r>
    </w:p>
    <w:p>
      <w:pPr>
        <w:ind w:left="0" w:firstLine="0"/>
        <w:rPr>
          <w:rFonts w:ascii="Times New Roman" w:hAnsi="Times New Roman"/>
          <w:b w:val="0"/>
          <w:bCs w:val="0"/>
          <w:sz w:val="22"/>
          <w:szCs w:val="22"/>
          <w:lang w:val="ru-RU"/>
        </w:rPr>
      </w:pP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  <w:t xml:space="preserve">    4. Контроль и оценка результатов освоения ДИСЦИПЛИНЫ</w:t>
      </w:r>
      <w:r>
        <w:rPr>
          <w:rFonts w:ascii="Times New Roman" w:hAnsi="Times New Roman"/>
          <w:b w:val="0"/>
          <w:bCs w:val="0"/>
          <w:sz w:val="22"/>
          <w:szCs w:val="22"/>
          <w:lang w:val="ru-RU"/>
        </w:rPr>
      </w:r>
      <w:r>
        <w:rPr>
          <w:rFonts w:ascii="Times New Roman" w:hAnsi="Times New Roman"/>
          <w:b w:val="0"/>
          <w:bCs w:val="0"/>
          <w:sz w:val="22"/>
          <w:szCs w:val="22"/>
          <w:lang w:val="ru-RU"/>
        </w:rPr>
      </w:r>
    </w:p>
    <w:p>
      <w:pPr>
        <w:jc w:val="center"/>
        <w:spacing w:after="200" w:line="276" w:lineRule="auto"/>
        <w:rPr>
          <w:rFonts w:ascii="Times New Roman" w:hAnsi="Times New Roman" w:eastAsia="Times New Roman" w:cs="Times New Roman"/>
          <w:b/>
          <w:bCs/>
          <w:i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/>
          <w:b/>
          <w:i/>
          <w:u w:val="single"/>
          <w:lang w:eastAsia="ru-RU"/>
        </w:rPr>
        <w:br w:type="page" w:clear="all"/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ОБЩАЯ ХАРАКТЕРИСТИКА </w:t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  <w:t xml:space="preserve">РАБОЧЕЙ ПРОГРАММЫ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 УЧЕБНОЙ ДИСЦИПЛИНЫ</w:t>
      </w:r>
      <w:r>
        <w:rPr>
          <w:rFonts w:ascii="Times New Roman" w:hAnsi="Times New Roman" w:eastAsia="Times New Roman" w:cs="Times New Roman"/>
          <w:b/>
          <w:bCs/>
          <w:i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i/>
          <w:sz w:val="24"/>
          <w:szCs w:val="24"/>
          <w:highlight w:val="none"/>
          <w:lang w:eastAsia="ru-RU"/>
        </w:rPr>
      </w:r>
    </w:p>
    <w:p>
      <w:pPr>
        <w:jc w:val="center"/>
        <w:spacing w:after="0" w:line="276" w:lineRule="auto"/>
        <w:rPr>
          <w:rFonts w:ascii="Times New Roman" w:hAnsi="Times New Roman" w:eastAsia="Times New Roman" w:cs="Times New Roman"/>
          <w:b/>
          <w:bCs/>
          <w:iCs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  <w:t xml:space="preserve">СГЦ.03 Физическая культура</w:t>
      </w:r>
      <w:r>
        <w:rPr>
          <w:rFonts w:ascii="Times New Roman" w:hAnsi="Times New Roman" w:eastAsia="Times New Roman" w:cs="Times New Roman"/>
          <w:b/>
          <w:bCs/>
          <w:iCs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iCs/>
          <w:sz w:val="24"/>
          <w:szCs w:val="24"/>
          <w:highlight w:val="none"/>
          <w:lang w:eastAsia="ru-RU"/>
        </w:rPr>
      </w:r>
    </w:p>
    <w:p>
      <w:pPr>
        <w:ind w:firstLine="709"/>
        <w:jc w:val="center"/>
        <w:spacing w:after="0"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1.1. Цель и место дисциплины в структуре  образовательной программы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r>
    </w:p>
    <w:p>
      <w:pPr>
        <w:ind w:firstLine="709"/>
        <w:jc w:val="center"/>
        <w:spacing w:after="0"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r>
    </w:p>
    <w:p>
      <w:pPr>
        <w:ind w:left="0" w:right="0" w:firstLine="0"/>
        <w:jc w:val="both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Цель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дисциплин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ы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«</w:t>
      </w:r>
      <w:r>
        <w:rPr>
          <w:rFonts w:ascii="Times New Roman" w:hAnsi="Times New Roman"/>
          <w:sz w:val="24"/>
          <w:szCs w:val="24"/>
        </w:rPr>
        <w:t xml:space="preserve">СГЦ.03 Физическая культура</w:t>
      </w:r>
      <w:r>
        <w:rPr>
          <w:rFonts w:ascii="Times New Roman" w:hAnsi="Times New Roman"/>
          <w:b w:val="0"/>
          <w:bCs w:val="0"/>
          <w:sz w:val="24"/>
          <w:szCs w:val="24"/>
        </w:rPr>
        <w:t xml:space="preserve">»</w:t>
      </w:r>
      <w:r>
        <w:rPr>
          <w:rFonts w:ascii="Times New Roman" w:hAnsi="Times New Roman" w:eastAsia="Times New Roman"/>
          <w:b w:val="0"/>
          <w:bCs w:val="0"/>
          <w:sz w:val="24"/>
          <w:szCs w:val="24"/>
          <w:lang w:eastAsia="ru-RU"/>
        </w:rPr>
        <w:t xml:space="preserve">:</w:t>
      </w:r>
      <w:r>
        <w:rPr>
          <w:rFonts w:ascii="Times New Roman" w:hAnsi="Times New Roman" w:eastAsia="Times New Roman" w:cs="Times New Roman"/>
          <w:color w:val="333333"/>
          <w:sz w:val="24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color w:val="333333"/>
          <w:sz w:val="24"/>
          <w:highlight w:val="white"/>
        </w:rPr>
        <w:t xml:space="preserve">формирование физической культуры личности и способности направленного использования разнообразных средств физической культуры, спорта и туризма для сохранения и укрепления здоровья, психологической подготовки и самоподготовки к будущей профессиональной дея</w:t>
      </w:r>
      <w:r>
        <w:rPr>
          <w:rFonts w:ascii="Times New Roman" w:hAnsi="Times New Roman" w:eastAsia="Times New Roman" w:cs="Times New Roman"/>
          <w:color w:val="333333"/>
          <w:sz w:val="24"/>
          <w:highlight w:val="white"/>
        </w:rPr>
        <w:t xml:space="preserve">тельности.</w:t>
      </w:r>
      <w:r/>
    </w:p>
    <w:p>
      <w:pPr>
        <w:ind w:firstLine="0"/>
        <w:jc w:val="both"/>
        <w:spacing w:after="0"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 w:val="0"/>
          <w:bCs w:val="0"/>
          <w:color w:val="000000"/>
          <w:sz w:val="24"/>
          <w:szCs w:val="24"/>
        </w:rPr>
      </w:pPr>
      <w:r>
        <w:rPr>
          <w:rFonts w:ascii="Times New Roman" w:hAnsi="Times New Roman" w:eastAsia="Times New Roman"/>
          <w:b w:val="0"/>
          <w:bCs w:val="0"/>
          <w:sz w:val="24"/>
          <w:szCs w:val="24"/>
          <w:lang w:eastAsia="ru-RU"/>
        </w:rPr>
      </w:r>
      <w:r>
        <w:rPr>
          <w:rFonts w:ascii="Times New Roman" w:hAnsi="Times New Roman" w:cs="Times New Roman"/>
          <w:sz w:val="24"/>
          <w:szCs w:val="24"/>
        </w:rPr>
        <w:t xml:space="preserve">Дисциплина «СГЦ.03 Физическая культура» включена 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  <w:t xml:space="preserve">в 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  <w:t xml:space="preserve">обязательную часть </w:t>
      </w:r>
      <w:r>
        <w:rPr>
          <w:rFonts w:ascii="Times New Roman" w:hAnsi="Times New Roman" w:cs="Times New Roman"/>
          <w:sz w:val="24"/>
          <w:szCs w:val="24"/>
        </w:rPr>
        <w:t xml:space="preserve">с</w:t>
      </w:r>
      <w:r>
        <w:rPr>
          <w:rFonts w:ascii="Times New Roman" w:hAnsi="Times New Roman" w:cs="Times New Roman"/>
          <w:sz w:val="24"/>
          <w:szCs w:val="24"/>
        </w:rPr>
        <w:t xml:space="preserve">оциально-гуманитарного цикла</w:t>
      </w:r>
      <w:r>
        <w:rPr>
          <w:rFonts w:ascii="Times New Roman" w:hAnsi="Times New Roman" w:cs="Times New Roman"/>
          <w:i/>
          <w:color w:val="0070c0"/>
          <w:sz w:val="24"/>
          <w:szCs w:val="24"/>
        </w:rPr>
      </w:r>
      <w:r>
        <w:rPr>
          <w:rFonts w:ascii="Times New Roman" w:hAnsi="Times New Roman" w:eastAsia="Times New Roman"/>
          <w:b w:val="0"/>
          <w:bCs w:val="0"/>
          <w:color w:val="000000"/>
          <w:sz w:val="24"/>
          <w:szCs w:val="24"/>
        </w:rPr>
      </w:r>
    </w:p>
    <w:p>
      <w:pPr>
        <w:ind w:firstLine="709"/>
        <w:jc w:val="both"/>
        <w:spacing w:after="0"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/>
          <w:sz w:val="16"/>
          <w:szCs w:val="16"/>
          <w:lang w:eastAsia="ru-RU"/>
        </w:rPr>
      </w:pPr>
      <w:r>
        <w:rPr>
          <w:rFonts w:ascii="Times New Roman" w:hAnsi="Times New Roman" w:eastAsia="Times New Roman"/>
          <w:b/>
          <w:sz w:val="16"/>
          <w:szCs w:val="16"/>
          <w:lang w:eastAsia="ru-RU"/>
        </w:rPr>
      </w:r>
      <w:r>
        <w:rPr>
          <w:rFonts w:ascii="Times New Roman" w:hAnsi="Times New Roman" w:eastAsia="Times New Roman"/>
          <w:b/>
          <w:sz w:val="16"/>
          <w:szCs w:val="16"/>
          <w:lang w:eastAsia="ru-RU"/>
        </w:rPr>
      </w:r>
      <w:r>
        <w:rPr>
          <w:rFonts w:ascii="Times New Roman" w:hAnsi="Times New Roman" w:eastAsia="Times New Roman"/>
          <w:b/>
          <w:sz w:val="16"/>
          <w:szCs w:val="16"/>
          <w:lang w:eastAsia="ru-RU"/>
        </w:rPr>
      </w:r>
    </w:p>
    <w:p>
      <w:pPr>
        <w:ind w:firstLine="709"/>
        <w:spacing w:after="0" w:line="276" w:lineRule="auto"/>
        <w:rPr>
          <w:rFonts w:ascii="Times New Roman" w:hAnsi="Times New Roman" w:eastAsia="Times New Roman"/>
          <w:b/>
          <w:bCs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/>
          <w:b/>
          <w:sz w:val="24"/>
          <w:szCs w:val="24"/>
          <w:lang w:eastAsia="ru-RU"/>
        </w:rPr>
        <w:t xml:space="preserve">1.2. Планируемые результаты освоения дисциплины:</w:t>
      </w:r>
      <w:r>
        <w:rPr>
          <w:rFonts w:ascii="Times New Roman" w:hAnsi="Times New Roman" w:eastAsia="Times New Roman"/>
          <w:b/>
          <w:bCs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/>
          <w:b/>
          <w:bCs/>
          <w:sz w:val="24"/>
          <w:szCs w:val="24"/>
          <w:highlight w:val="none"/>
          <w:lang w:eastAsia="ru-RU"/>
        </w:rPr>
      </w:r>
    </w:p>
    <w:p>
      <w:pPr>
        <w:ind w:firstLine="709"/>
        <w:spacing w:after="0" w:line="276" w:lineRule="auto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r>
    </w:p>
    <w:p>
      <w:pPr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Результаты освоения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соотносятся с планируемыми результатами освоения образовательной программы, представленными в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матрице компетенций выпускника (п.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4.3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ПОП-П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12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 результате освоения </w:t>
      </w:r>
      <w:r>
        <w:rPr>
          <w:rFonts w:ascii="Times New Roman" w:hAnsi="Times New Roman" w:cs="Times New Roman"/>
          <w:bCs/>
          <w:sz w:val="24"/>
          <w:szCs w:val="24"/>
        </w:rPr>
        <w:t xml:space="preserve">дисциплины</w:t>
      </w:r>
      <w:r>
        <w:rPr>
          <w:rFonts w:ascii="Times New Roman" w:hAnsi="Times New Roman" w:cs="Times New Roman"/>
          <w:bCs/>
          <w:sz w:val="24"/>
          <w:szCs w:val="24"/>
        </w:rPr>
        <w:t xml:space="preserve"> обучающийся должен</w:t>
      </w:r>
      <w:r>
        <w:rPr>
          <w:rFonts w:ascii="Times New Roman" w:hAnsi="Times New Roman" w:cs="Times New Roman"/>
          <w:bCs/>
          <w:sz w:val="24"/>
          <w:szCs w:val="24"/>
        </w:rPr>
        <w:t xml:space="preserve">: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spacing w:after="0" w:line="276" w:lineRule="auto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r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1667"/>
        <w:gridCol w:w="4394"/>
        <w:gridCol w:w="3543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667" w:type="dxa"/>
            <w:textDirection w:val="lrTb"/>
            <w:noWrap w:val="false"/>
          </w:tcPr>
          <w:p>
            <w:pPr>
              <w:rPr>
                <w:b/>
                <w:i w:val="0"/>
                <w:sz w:val="24"/>
                <w:szCs w:val="24"/>
              </w:rPr>
            </w:pPr>
            <w:r>
              <w:rPr>
                <w:rStyle w:val="850"/>
                <w:b/>
                <w:i w:val="0"/>
                <w:sz w:val="24"/>
                <w:szCs w:val="24"/>
              </w:rPr>
              <w:t xml:space="preserve">Код ОК</w:t>
            </w:r>
            <w:r>
              <w:rPr>
                <w:b/>
                <w:i w:val="0"/>
                <w:sz w:val="24"/>
                <w:szCs w:val="24"/>
              </w:rPr>
            </w:r>
            <w:r>
              <w:rPr>
                <w:b/>
                <w:i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439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4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667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04, ОК 08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4394" w:type="dxa"/>
            <w:textDirection w:val="lrTb"/>
            <w:noWrap w:val="false"/>
          </w:tcPr>
          <w:p>
            <w:pPr>
              <w:ind w:left="0" w:right="0" w:firstLine="0"/>
              <w:spacing w:line="253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Уметь: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ind w:left="0" w:right="0" w:firstLine="0"/>
              <w:spacing w:line="253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-использовать физкультурно-оздоровительную деятельность для укрепления здоровья, достижения жизненных и профессиональных целей; -применять рациональные приемы двигательных функций в профессиональной деятельности; -пользоваться средствами профилактики п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еренапряжения, характерными для данной  специальности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43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Знать: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 -роль физической культуры в общекультурном, профессиональном и социальном развитии человека; -основы здорового образа жизни;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-условия профессиональной деятельности и зоны риска физического здоровья для данной профессии;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-правила и способы планирования с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истемы индивидуальных занятий физическими упражнениями различной направленности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ind w:firstLine="709"/>
        <w:spacing w:after="120" w:line="240" w:lineRule="auto"/>
        <w:rPr>
          <w:rFonts w:ascii="Times New Roman" w:hAnsi="Times New Roman" w:eastAsia="Times New Roman"/>
          <w:b/>
          <w:bCs/>
          <w:lang w:eastAsia="ru-RU"/>
        </w:rPr>
      </w:pPr>
      <w:r>
        <w:rPr>
          <w:rFonts w:ascii="Times New Roman" w:hAnsi="Times New Roman" w:eastAsia="Times New Roman"/>
          <w:b/>
          <w:lang w:eastAsia="ru-RU"/>
        </w:rPr>
      </w:r>
      <w:r>
        <w:rPr>
          <w:rFonts w:ascii="Times New Roman" w:hAnsi="Times New Roman" w:eastAsia="Times New Roman"/>
          <w:b/>
          <w:bCs/>
          <w:lang w:eastAsia="ru-RU"/>
        </w:rPr>
      </w:r>
      <w:r>
        <w:rPr>
          <w:rFonts w:ascii="Times New Roman" w:hAnsi="Times New Roman" w:eastAsia="Times New Roman"/>
          <w:b/>
          <w:bCs/>
          <w:lang w:eastAsia="ru-RU"/>
        </w:rPr>
      </w:r>
    </w:p>
    <w:p>
      <w:pPr>
        <w:ind w:firstLine="709"/>
        <w:spacing w:after="120" w:line="240" w:lineRule="auto"/>
        <w:rPr>
          <w:rFonts w:ascii="Times New Roman" w:hAnsi="Times New Roman" w:eastAsia="Times New Roman"/>
          <w:b/>
          <w:bCs/>
          <w:lang w:eastAsia="ru-RU"/>
        </w:rPr>
      </w:pPr>
      <w:r>
        <w:rPr>
          <w:rFonts w:ascii="Times New Roman" w:hAnsi="Times New Roman" w:eastAsia="Times New Roman"/>
          <w:b/>
          <w:bCs/>
          <w:lang w:eastAsia="ru-RU"/>
        </w:rPr>
      </w:r>
      <w:r>
        <w:rPr>
          <w:rFonts w:ascii="Times New Roman" w:hAnsi="Times New Roman" w:eastAsia="Times New Roman"/>
          <w:b/>
          <w:bCs/>
          <w:lang w:eastAsia="ru-RU"/>
        </w:rPr>
      </w:r>
      <w:r>
        <w:rPr>
          <w:rFonts w:ascii="Times New Roman" w:hAnsi="Times New Roman" w:eastAsia="Times New Roman"/>
          <w:b/>
          <w:bCs/>
          <w:lang w:eastAsia="ru-RU"/>
        </w:rPr>
      </w:r>
    </w:p>
    <w:p>
      <w:pPr>
        <w:ind w:firstLine="709"/>
        <w:spacing w:after="120" w:line="240" w:lineRule="auto"/>
        <w:rPr>
          <w:rFonts w:ascii="Times New Roman" w:hAnsi="Times New Roman" w:eastAsia="Times New Roman"/>
          <w:b/>
          <w:bCs/>
          <w:lang w:eastAsia="ru-RU"/>
        </w:rPr>
      </w:pPr>
      <w:r>
        <w:rPr>
          <w:rFonts w:ascii="Times New Roman" w:hAnsi="Times New Roman" w:eastAsia="Times New Roman"/>
          <w:b/>
          <w:bCs/>
          <w:lang w:eastAsia="ru-RU"/>
        </w:rPr>
      </w:r>
      <w:r>
        <w:rPr>
          <w:rFonts w:ascii="Times New Roman" w:hAnsi="Times New Roman" w:eastAsia="Times New Roman"/>
          <w:b/>
          <w:bCs/>
          <w:lang w:eastAsia="ru-RU"/>
        </w:rPr>
      </w:r>
      <w:r>
        <w:rPr>
          <w:rFonts w:ascii="Times New Roman" w:hAnsi="Times New Roman" w:eastAsia="Times New Roman"/>
          <w:b/>
          <w:bCs/>
          <w:lang w:eastAsia="ru-RU"/>
        </w:rPr>
      </w:r>
    </w:p>
    <w:p>
      <w:pPr>
        <w:ind w:firstLine="709"/>
        <w:spacing w:after="120" w:line="240" w:lineRule="auto"/>
        <w:rPr>
          <w:rFonts w:ascii="Times New Roman" w:hAnsi="Times New Roman" w:eastAsia="Times New Roman"/>
          <w:b/>
          <w:bCs/>
          <w:lang w:eastAsia="ru-RU"/>
        </w:rPr>
      </w:pPr>
      <w:r>
        <w:rPr>
          <w:rFonts w:ascii="Times New Roman" w:hAnsi="Times New Roman" w:eastAsia="Times New Roman"/>
          <w:b/>
          <w:bCs/>
          <w:lang w:eastAsia="ru-RU"/>
        </w:rPr>
      </w:r>
      <w:r>
        <w:rPr>
          <w:rFonts w:ascii="Times New Roman" w:hAnsi="Times New Roman" w:eastAsia="Times New Roman"/>
          <w:b/>
          <w:bCs/>
          <w:lang w:eastAsia="ru-RU"/>
        </w:rPr>
      </w:r>
      <w:r>
        <w:rPr>
          <w:rFonts w:ascii="Times New Roman" w:hAnsi="Times New Roman" w:eastAsia="Times New Roman"/>
          <w:b/>
          <w:bCs/>
          <w:lang w:eastAsia="ru-RU"/>
        </w:rPr>
      </w:r>
    </w:p>
    <w:p>
      <w:pPr>
        <w:ind w:firstLine="709"/>
        <w:spacing w:after="120" w:line="240" w:lineRule="auto"/>
        <w:rPr>
          <w:rFonts w:ascii="Times New Roman" w:hAnsi="Times New Roman" w:eastAsia="Times New Roman"/>
          <w:b/>
          <w:bCs/>
          <w:lang w:eastAsia="ru-RU"/>
        </w:rPr>
      </w:pPr>
      <w:r>
        <w:rPr>
          <w:rFonts w:ascii="Times New Roman" w:hAnsi="Times New Roman" w:eastAsia="Times New Roman"/>
          <w:b/>
          <w:bCs/>
          <w:lang w:eastAsia="ru-RU"/>
        </w:rPr>
      </w:r>
      <w:r>
        <w:rPr>
          <w:rFonts w:ascii="Times New Roman" w:hAnsi="Times New Roman" w:eastAsia="Times New Roman"/>
          <w:b/>
          <w:bCs/>
          <w:lang w:eastAsia="ru-RU"/>
        </w:rPr>
      </w:r>
      <w:r>
        <w:rPr>
          <w:rFonts w:ascii="Times New Roman" w:hAnsi="Times New Roman" w:eastAsia="Times New Roman"/>
          <w:b/>
          <w:bCs/>
          <w:lang w:eastAsia="ru-RU"/>
        </w:rPr>
      </w:r>
    </w:p>
    <w:p>
      <w:pPr>
        <w:ind w:firstLine="709"/>
        <w:spacing w:after="120" w:line="240" w:lineRule="auto"/>
        <w:rPr>
          <w:rFonts w:ascii="Times New Roman" w:hAnsi="Times New Roman" w:eastAsia="Times New Roman"/>
          <w:b/>
          <w:bCs/>
          <w:lang w:eastAsia="ru-RU"/>
        </w:rPr>
      </w:pPr>
      <w:r>
        <w:rPr>
          <w:rFonts w:ascii="Times New Roman" w:hAnsi="Times New Roman" w:eastAsia="Times New Roman"/>
          <w:b/>
          <w:bCs/>
          <w:lang w:eastAsia="ru-RU"/>
        </w:rPr>
      </w:r>
      <w:r>
        <w:rPr>
          <w:rFonts w:ascii="Times New Roman" w:hAnsi="Times New Roman" w:eastAsia="Times New Roman"/>
          <w:b/>
          <w:bCs/>
          <w:lang w:eastAsia="ru-RU"/>
        </w:rPr>
      </w:r>
      <w:r>
        <w:rPr>
          <w:rFonts w:ascii="Times New Roman" w:hAnsi="Times New Roman" w:eastAsia="Times New Roman"/>
          <w:b/>
          <w:bCs/>
          <w:lang w:eastAsia="ru-RU"/>
        </w:rPr>
      </w:r>
    </w:p>
    <w:p>
      <w:pPr>
        <w:ind w:firstLine="709"/>
        <w:spacing w:after="120" w:line="240" w:lineRule="auto"/>
        <w:rPr>
          <w:rFonts w:ascii="Times New Roman" w:hAnsi="Times New Roman" w:eastAsia="Times New Roman"/>
          <w:b/>
          <w:bCs/>
          <w:lang w:eastAsia="ru-RU"/>
        </w:rPr>
      </w:pPr>
      <w:r>
        <w:rPr>
          <w:rFonts w:ascii="Times New Roman" w:hAnsi="Times New Roman" w:eastAsia="Times New Roman"/>
          <w:b/>
          <w:bCs/>
          <w:lang w:eastAsia="ru-RU"/>
        </w:rPr>
      </w:r>
      <w:r>
        <w:rPr>
          <w:rFonts w:ascii="Times New Roman" w:hAnsi="Times New Roman" w:eastAsia="Times New Roman"/>
          <w:b/>
          <w:bCs/>
          <w:lang w:eastAsia="ru-RU"/>
        </w:rPr>
      </w:r>
      <w:r>
        <w:rPr>
          <w:rFonts w:ascii="Times New Roman" w:hAnsi="Times New Roman" w:eastAsia="Times New Roman"/>
          <w:b/>
          <w:bCs/>
          <w:lang w:eastAsia="ru-RU"/>
        </w:rPr>
      </w:r>
    </w:p>
    <w:p>
      <w:pPr>
        <w:ind w:firstLine="709"/>
        <w:spacing w:after="120" w:line="240" w:lineRule="auto"/>
        <w:rPr>
          <w:rFonts w:ascii="Times New Roman" w:hAnsi="Times New Roman" w:eastAsia="Times New Roman"/>
          <w:b/>
          <w:bCs/>
          <w:lang w:eastAsia="ru-RU"/>
        </w:rPr>
      </w:pPr>
      <w:r>
        <w:rPr>
          <w:rFonts w:ascii="Times New Roman" w:hAnsi="Times New Roman" w:eastAsia="Times New Roman"/>
          <w:b/>
          <w:lang w:eastAsia="ru-RU"/>
        </w:rPr>
      </w:r>
      <w:r>
        <w:rPr>
          <w:rFonts w:ascii="Times New Roman" w:hAnsi="Times New Roman" w:eastAsia="Times New Roman"/>
          <w:b/>
          <w:bCs/>
          <w:lang w:eastAsia="ru-RU"/>
        </w:rPr>
      </w:r>
      <w:r>
        <w:rPr>
          <w:rFonts w:ascii="Times New Roman" w:hAnsi="Times New Roman" w:eastAsia="Times New Roman"/>
          <w:b/>
          <w:bCs/>
          <w:lang w:eastAsia="ru-RU"/>
        </w:rPr>
      </w:r>
    </w:p>
    <w:p>
      <w:pPr>
        <w:jc w:val="center"/>
        <w:spacing w:after="240" w:line="240" w:lineRule="auto"/>
        <w:rPr>
          <w:rFonts w:ascii="Times New Roman" w:hAnsi="Times New Roman" w:eastAsia="Times New Roman"/>
          <w:b/>
          <w:bCs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/>
          <w:b/>
          <w:sz w:val="24"/>
          <w:szCs w:val="24"/>
          <w:lang w:eastAsia="ru-RU"/>
        </w:rPr>
        <w:t xml:space="preserve">2. СТРУКТУРА И СОДЕРЖАНИЕ  ДИСЦИПЛИНЫ</w:t>
      </w:r>
      <w:r>
        <w:rPr>
          <w:rFonts w:ascii="Times New Roman" w:hAnsi="Times New Roman" w:eastAsia="Times New Roman"/>
          <w:b/>
          <w:bCs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/>
          <w:b/>
          <w:bCs/>
          <w:sz w:val="24"/>
          <w:szCs w:val="24"/>
          <w:highlight w:val="none"/>
          <w:lang w:eastAsia="ru-RU"/>
        </w:rPr>
      </w:r>
    </w:p>
    <w:p>
      <w:pPr>
        <w:jc w:val="left"/>
        <w:spacing w:after="24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r>
      <w:r>
        <w:rPr>
          <w:rFonts w:ascii="Times New Roman" w:hAnsi="Times New Roman"/>
          <w:b/>
          <w:bCs/>
        </w:rPr>
        <w:t xml:space="preserve">2.1. Трудоемкость освоения </w:t>
      </w:r>
      <w:r>
        <w:rPr>
          <w:rFonts w:ascii="Times New Roman" w:hAnsi="Times New Roman"/>
          <w:b/>
          <w:bCs/>
        </w:rPr>
        <w:t xml:space="preserve">дисциплины</w:t>
      </w:r>
      <w:r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</w:p>
    <w:tbl>
      <w:tblPr>
        <w:tblW w:w="4944" w:type="pct"/>
        <w:tblInd w:w="10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Look w:val="01E0" w:firstRow="1" w:lastRow="1" w:firstColumn="1" w:lastColumn="1" w:noHBand="0" w:noVBand="0"/>
      </w:tblPr>
      <w:tblGrid>
        <w:gridCol w:w="7357"/>
        <w:gridCol w:w="2666"/>
      </w:tblGrid>
      <w:tr>
        <w:tblPrEx/>
        <w:trPr>
          <w:trHeight w:val="417"/>
        </w:trPr>
        <w:tc>
          <w:tcPr>
            <w:tcW w:w="3670" w:type="pct"/>
            <w:vAlign w:val="center"/>
            <w:textDirection w:val="lrTb"/>
            <w:noWrap w:val="false"/>
          </w:tcPr>
          <w:p>
            <w:pPr>
              <w:pStyle w:val="840"/>
              <w:spacing w:before="0" w:after="200"/>
              <w:rPr>
                <w:rFonts w:ascii="Times New Roman" w:hAnsi="Times New Roman" w:eastAsia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Наименование составных частей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дисциплины</w:t>
            </w:r>
            <w:r>
              <w:rPr>
                <w:rFonts w:ascii="Times New Roman" w:hAnsi="Times New Roman" w:eastAsia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sz w:val="22"/>
                <w:szCs w:val="22"/>
              </w:rPr>
            </w:r>
          </w:p>
        </w:tc>
        <w:tc>
          <w:tcPr>
            <w:tcW w:w="1330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iCs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iCs/>
                <w:lang w:eastAsia="ru-RU"/>
              </w:rPr>
              <w:t xml:space="preserve">Объем в часах</w:t>
            </w:r>
            <w:r>
              <w:rPr>
                <w:rFonts w:ascii="Times New Roman" w:hAnsi="Times New Roman" w:eastAsia="Times New Roman"/>
                <w:b/>
                <w:iCs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iCs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W w:w="3670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lang w:eastAsia="ru-RU"/>
              </w:rPr>
              <w:t xml:space="preserve">Объем образовательной программы учебной дисциплины</w:t>
            </w:r>
            <w:r>
              <w:rPr>
                <w:rFonts w:ascii="Times New Roman" w:hAnsi="Times New Roman" w:eastAsia="Times New Roman"/>
                <w:b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lang w:eastAsia="ru-RU"/>
              </w:rPr>
            </w:r>
          </w:p>
        </w:tc>
        <w:tc>
          <w:tcPr>
            <w:tcW w:w="1330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iCs/>
                <w:lang w:eastAsia="ru-RU"/>
              </w:rPr>
            </w:pPr>
            <w:r>
              <w:rPr>
                <w:rFonts w:ascii="Times New Roman" w:hAnsi="Times New Roman" w:eastAsia="Times New Roman"/>
                <w:iCs/>
                <w:lang w:eastAsia="ru-RU"/>
              </w:rPr>
              <w:t xml:space="preserve">120</w:t>
            </w:r>
            <w:r>
              <w:rPr>
                <w:rFonts w:ascii="Times New Roman" w:hAnsi="Times New Roman" w:eastAsia="Times New Roman"/>
                <w:iCs/>
                <w:lang w:eastAsia="ru-RU"/>
              </w:rPr>
            </w:r>
            <w:r>
              <w:rPr>
                <w:rFonts w:ascii="Times New Roman" w:hAnsi="Times New Roman" w:eastAsia="Times New Roman"/>
                <w:iCs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W w:w="3670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lang w:eastAsia="ru-RU"/>
              </w:rPr>
              <w:t xml:space="preserve">в </w:t>
            </w:r>
            <w:r>
              <w:rPr>
                <w:rFonts w:ascii="Times New Roman" w:hAnsi="Times New Roman" w:eastAsia="Times New Roman"/>
                <w:b/>
                <w:lang w:eastAsia="ru-RU"/>
              </w:rPr>
              <w:t xml:space="preserve">т.ч</w:t>
            </w:r>
            <w:r>
              <w:rPr>
                <w:rFonts w:ascii="Times New Roman" w:hAnsi="Times New Roman" w:eastAsia="Times New Roman"/>
                <w:b/>
                <w:lang w:eastAsia="ru-RU"/>
              </w:rPr>
              <w:t xml:space="preserve">. в форме практической подготовки</w:t>
            </w:r>
            <w:r>
              <w:rPr>
                <w:rFonts w:ascii="Times New Roman" w:hAnsi="Times New Roman" w:eastAsia="Times New Roman"/>
                <w:b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lang w:eastAsia="ru-RU"/>
              </w:rPr>
            </w:r>
          </w:p>
        </w:tc>
        <w:tc>
          <w:tcPr>
            <w:shd w:val="clear" w:color="auto" w:fill="auto"/>
            <w:tcW w:w="1330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iCs/>
                <w:lang w:eastAsia="ru-RU"/>
              </w:rPr>
            </w:pPr>
            <w:r>
              <w:rPr>
                <w:rFonts w:ascii="Times New Roman" w:hAnsi="Times New Roman" w:eastAsia="Times New Roman"/>
                <w:iCs/>
                <w:lang w:eastAsia="ru-RU"/>
              </w:rPr>
              <w:t xml:space="preserve">120</w:t>
            </w:r>
            <w:r>
              <w:rPr>
                <w:rFonts w:ascii="Times New Roman" w:hAnsi="Times New Roman" w:eastAsia="Times New Roman"/>
                <w:iCs/>
                <w:lang w:eastAsia="ru-RU"/>
              </w:rPr>
            </w:r>
            <w:r>
              <w:rPr>
                <w:rFonts w:ascii="Times New Roman" w:hAnsi="Times New Roman" w:eastAsia="Times New Roman"/>
                <w:iCs/>
                <w:lang w:eastAsia="ru-RU"/>
              </w:rPr>
            </w:r>
          </w:p>
        </w:tc>
      </w:tr>
      <w:tr>
        <w:tblPrEx/>
        <w:trPr>
          <w:trHeight w:val="336"/>
        </w:trPr>
        <w:tc>
          <w:tcPr>
            <w:gridSpan w:val="2"/>
            <w:tcW w:w="5000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iCs/>
                <w:lang w:eastAsia="ru-RU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в т. ч.:</w:t>
            </w:r>
            <w:r>
              <w:rPr>
                <w:rFonts w:ascii="Times New Roman" w:hAnsi="Times New Roman" w:eastAsia="Times New Roman"/>
                <w:iCs/>
                <w:lang w:eastAsia="ru-RU"/>
              </w:rPr>
            </w:r>
            <w:r>
              <w:rPr>
                <w:rFonts w:ascii="Times New Roman" w:hAnsi="Times New Roman" w:eastAsia="Times New Roman"/>
                <w:iCs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W w:w="3670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практические занятия</w:t>
            </w:r>
            <w:r>
              <w:rPr>
                <w:rFonts w:ascii="Times New Roman" w:hAnsi="Times New Roman" w:eastAsia="Times New Roman"/>
                <w:i/>
                <w:lang w:eastAsia="ru-RU"/>
              </w:rPr>
              <w:t xml:space="preserve"> (если предусмотрено)</w:t>
            </w:r>
            <w:r>
              <w:rPr>
                <w:rFonts w:ascii="Times New Roman" w:hAnsi="Times New Roman" w:eastAsia="Times New Roman"/>
                <w:lang w:eastAsia="ru-RU"/>
              </w:rPr>
            </w:r>
            <w:r>
              <w:rPr>
                <w:rFonts w:ascii="Times New Roman" w:hAnsi="Times New Roman" w:eastAsia="Times New Roman"/>
                <w:lang w:eastAsia="ru-RU"/>
              </w:rPr>
            </w:r>
          </w:p>
        </w:tc>
        <w:tc>
          <w:tcPr>
            <w:tcW w:w="1330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iCs/>
                <w:lang w:eastAsia="ru-RU"/>
              </w:rPr>
            </w:pPr>
            <w:r>
              <w:rPr>
                <w:rFonts w:ascii="Times New Roman" w:hAnsi="Times New Roman" w:eastAsia="Times New Roman"/>
                <w:iCs/>
                <w:lang w:eastAsia="ru-RU"/>
              </w:rPr>
              <w:t xml:space="preserve">120</w:t>
            </w:r>
            <w:r>
              <w:rPr>
                <w:rFonts w:ascii="Times New Roman" w:hAnsi="Times New Roman" w:eastAsia="Times New Roman"/>
                <w:iCs/>
                <w:lang w:eastAsia="ru-RU"/>
              </w:rPr>
            </w:r>
            <w:r>
              <w:rPr>
                <w:rFonts w:ascii="Times New Roman" w:hAnsi="Times New Roman" w:eastAsia="Times New Roman"/>
                <w:iCs/>
                <w:lang w:eastAsia="ru-RU"/>
              </w:rPr>
            </w:r>
          </w:p>
        </w:tc>
      </w:tr>
      <w:tr>
        <w:tblPrEx/>
        <w:trPr>
          <w:trHeight w:val="267"/>
        </w:trPr>
        <w:tc>
          <w:tcPr>
            <w:tcW w:w="3670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i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lang w:eastAsia="ru-RU"/>
              </w:rPr>
              <w:t xml:space="preserve">Самостоятельная работа </w:t>
            </w:r>
            <w:r>
              <w:rPr>
                <w:rFonts w:ascii="Times New Roman" w:hAnsi="Times New Roman" w:eastAsia="Times New Roman"/>
                <w:i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lang w:eastAsia="ru-RU"/>
              </w:rPr>
            </w:r>
          </w:p>
        </w:tc>
        <w:tc>
          <w:tcPr>
            <w:tcW w:w="1330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iCs/>
                <w:lang w:eastAsia="ru-RU"/>
              </w:rPr>
            </w:pPr>
            <w:r>
              <w:rPr>
                <w:rFonts w:ascii="Times New Roman" w:hAnsi="Times New Roman" w:eastAsia="Times New Roman"/>
                <w:iCs/>
                <w:lang w:eastAsia="ru-RU"/>
              </w:rPr>
              <w:t xml:space="preserve">0</w:t>
            </w:r>
            <w:r>
              <w:rPr>
                <w:rFonts w:ascii="Times New Roman" w:hAnsi="Times New Roman" w:eastAsia="Times New Roman"/>
                <w:iCs/>
                <w:lang w:eastAsia="ru-RU"/>
              </w:rPr>
            </w:r>
            <w:r>
              <w:rPr>
                <w:rFonts w:ascii="Times New Roman" w:hAnsi="Times New Roman" w:eastAsia="Times New Roman"/>
                <w:iCs/>
                <w:lang w:eastAsia="ru-RU"/>
              </w:rPr>
            </w:r>
          </w:p>
        </w:tc>
      </w:tr>
      <w:tr>
        <w:tblPrEx/>
        <w:trPr>
          <w:trHeight w:val="331"/>
        </w:trPr>
        <w:tc>
          <w:tcPr>
            <w:tcW w:w="3670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i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iCs/>
                <w:lang w:eastAsia="ru-RU"/>
              </w:rPr>
              <w:t xml:space="preserve">Промежуточная аттестация в форме зачета</w:t>
            </w:r>
            <w:r>
              <w:rPr>
                <w:rFonts w:ascii="Times New Roman" w:hAnsi="Times New Roman" w:eastAsia="Times New Roman"/>
                <w:i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lang w:eastAsia="ru-RU"/>
              </w:rPr>
            </w:r>
          </w:p>
        </w:tc>
        <w:tc>
          <w:tcPr>
            <w:tcW w:w="1330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iCs/>
                <w:lang w:eastAsia="ru-RU"/>
              </w:rPr>
            </w:pPr>
            <w:r>
              <w:rPr>
                <w:rFonts w:ascii="Times New Roman" w:hAnsi="Times New Roman" w:eastAsia="Times New Roman"/>
                <w:iCs/>
                <w:lang w:eastAsia="ru-RU"/>
              </w:rPr>
            </w:r>
            <w:r>
              <w:rPr>
                <w:rFonts w:ascii="Times New Roman" w:hAnsi="Times New Roman" w:eastAsia="Times New Roman"/>
                <w:iCs/>
                <w:lang w:eastAsia="ru-RU"/>
              </w:rPr>
            </w:r>
            <w:r>
              <w:rPr>
                <w:rFonts w:ascii="Times New Roman" w:hAnsi="Times New Roman" w:eastAsia="Times New Roman"/>
                <w:iCs/>
                <w:lang w:eastAsia="ru-RU"/>
              </w:rPr>
            </w:r>
          </w:p>
        </w:tc>
      </w:tr>
    </w:tbl>
    <w:p>
      <w:pPr>
        <w:spacing w:after="200" w:line="276" w:lineRule="auto"/>
        <w:rPr>
          <w:rFonts w:ascii="Times New Roman" w:hAnsi="Times New Roman" w:eastAsia="Times New Roman"/>
          <w:b/>
          <w:i/>
          <w:lang w:eastAsia="ru-RU"/>
        </w:rPr>
        <w:sectPr>
          <w:footnotePr/>
          <w:endnotePr/>
          <w:type w:val="nextPage"/>
          <w:pgSz w:w="11906" w:h="16838" w:orient="portrait"/>
          <w:pgMar w:top="1134" w:right="567" w:bottom="1134" w:left="1418" w:header="708" w:footer="708" w:gutter="0"/>
          <w:cols w:num="1" w:sep="0" w:space="720" w:equalWidth="1"/>
          <w:docGrid w:linePitch="360"/>
        </w:sectPr>
      </w:pPr>
      <w:r>
        <w:rPr>
          <w:rFonts w:ascii="Times New Roman" w:hAnsi="Times New Roman" w:eastAsia="Times New Roman"/>
          <w:b/>
          <w:i/>
          <w:lang w:eastAsia="ru-RU"/>
        </w:rPr>
      </w:r>
      <w:r>
        <w:rPr>
          <w:rFonts w:ascii="Times New Roman" w:hAnsi="Times New Roman" w:eastAsia="Times New Roman"/>
          <w:b/>
          <w:i/>
          <w:lang w:eastAsia="ru-RU"/>
        </w:rPr>
      </w:r>
      <w:r>
        <w:rPr>
          <w:rFonts w:ascii="Times New Roman" w:hAnsi="Times New Roman" w:eastAsia="Times New Roman"/>
          <w:b/>
          <w:i/>
          <w:lang w:eastAsia="ru-RU"/>
        </w:rPr>
      </w:r>
    </w:p>
    <w:p>
      <w:pPr>
        <w:ind w:firstLine="709"/>
        <w:spacing w:after="200" w:line="276" w:lineRule="auto"/>
        <w:rPr>
          <w:rFonts w:ascii="Times New Roman" w:hAnsi="Times New Roman" w:eastAsia="Times New Roman"/>
          <w:b/>
          <w:lang w:eastAsia="ru-RU"/>
        </w:rPr>
      </w:pPr>
      <w:r>
        <w:rPr>
          <w:rFonts w:ascii="Times New Roman" w:hAnsi="Times New Roman" w:eastAsia="Times New Roman"/>
          <w:b/>
          <w:lang w:eastAsia="ru-RU"/>
        </w:rPr>
        <w:t xml:space="preserve">2.2. Содержание  дисциплины </w:t>
      </w:r>
      <w:r>
        <w:rPr>
          <w:rFonts w:ascii="Times New Roman" w:hAnsi="Times New Roman" w:eastAsia="Times New Roman"/>
          <w:b/>
          <w:lang w:eastAsia="ru-RU"/>
        </w:rPr>
      </w:r>
      <w:r>
        <w:rPr>
          <w:rFonts w:ascii="Times New Roman" w:hAnsi="Times New Roman" w:eastAsia="Times New Roman"/>
          <w:b/>
          <w:lang w:eastAsia="ru-RU"/>
        </w:rPr>
      </w:r>
    </w:p>
    <w:tbl>
      <w:tblPr>
        <w:tblW w:w="5433" w:type="pct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2194"/>
        <w:gridCol w:w="9428"/>
        <w:gridCol w:w="1984"/>
        <w:gridCol w:w="1417"/>
        <w:gridCol w:w="216"/>
        <w:gridCol w:w="1137"/>
      </w:tblGrid>
      <w:tr>
        <w:tblPrEx/>
        <w:trPr>
          <w:gridAfter w:val="2"/>
          <w:trHeight w:val="20"/>
        </w:trPr>
        <w:tc>
          <w:tcPr>
            <w:tcW w:w="219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  <w:t xml:space="preserve">Наименование разделов и тем</w:t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942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материала,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практически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и лабораторны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заняти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й</w:t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  <w:t xml:space="preserve">Объем, акад. </w:t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  <w:t xml:space="preserve">ч</w:t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  <w:t xml:space="preserve"> / в том числе в форме практической подготовки, акад. ч.</w:t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  <w:t xml:space="preserve">Коды компетенций, формированию которых способствует элемент программы</w:t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gridAfter w:val="2"/>
          <w:trHeight w:val="20"/>
        </w:trPr>
        <w:tc>
          <w:tcPr>
            <w:tcW w:w="219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/>
                <w:b/>
                <w:bCs/>
                <w:i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i/>
                <w:iCs/>
                <w:sz w:val="24"/>
                <w:szCs w:val="24"/>
                <w:lang w:eastAsia="ru-RU"/>
              </w:rPr>
            </w:r>
          </w:p>
        </w:tc>
        <w:tc>
          <w:tcPr>
            <w:tcW w:w="942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/>
                <w:b/>
                <w:bCs/>
                <w:i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i/>
                <w:iCs/>
                <w:sz w:val="24"/>
                <w:szCs w:val="24"/>
                <w:lang w:eastAsia="ru-RU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/>
                <w:b/>
                <w:bCs/>
                <w:i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i/>
                <w:iCs/>
                <w:sz w:val="24"/>
                <w:szCs w:val="24"/>
                <w:lang w:eastAsia="ru-RU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i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i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i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gridAfter w:val="2"/>
          <w:trHeight w:val="20"/>
        </w:trPr>
        <w:tc>
          <w:tcPr>
            <w:gridSpan w:val="2"/>
            <w:shd w:val="clear" w:color="auto" w:fill="eaf1dd"/>
            <w:tcW w:w="1162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Физическая культура в общекультурной и профессиональной подготовке студентов СПО. Здоровый образ жизни</w:t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eaf1dd"/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i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eaf1dd"/>
            <w:tcW w:w="141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gridAfter w:val="2"/>
          <w:trHeight w:val="1974"/>
        </w:trPr>
        <w:tc>
          <w:tcPr>
            <w:tcW w:w="2194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 xml:space="preserve">Тема 1.1. </w:t>
            </w:r>
            <w:r>
              <w:rPr>
                <w:rFonts w:ascii="Times New Roman" w:hAnsi="Times New Roman" w:eastAsia="Times New Roman"/>
                <w:iCs/>
                <w:sz w:val="24"/>
                <w:szCs w:val="24"/>
                <w:lang w:eastAsia="ru-RU"/>
              </w:rPr>
              <w:t xml:space="preserve">Роль физической культуры в общекультурном, профессиональном и социальном развитии человека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942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iCs/>
                <w:sz w:val="24"/>
                <w:szCs w:val="24"/>
                <w:lang w:eastAsia="ru-RU"/>
              </w:rPr>
              <w:t xml:space="preserve">Роль физической культуры в общекультурном, профессиональном и социальном развитии человека.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Физическая культура личности человека, физическое развитие, физическое воспитание, физическая подготовка и подготовленность, самовоспитание.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iCs/>
                <w:sz w:val="24"/>
                <w:szCs w:val="24"/>
                <w:lang w:eastAsia="ru-RU"/>
              </w:rPr>
              <w:t xml:space="preserve">Физкультурно-оздоровительная деятельность для укрепления здоровья, достижения жизненных и профессиональных целей.</w:t>
            </w:r>
            <w:r>
              <w:rPr>
                <w:rFonts w:ascii="Times New Roman" w:hAnsi="Times New Roman" w:eastAsia="Times New Roman"/>
                <w:b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i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Физическая культура и личность профессионала.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Влияние занятий физическими упражнениями на достижение человеком жизненного успеха.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iCs/>
                <w:sz w:val="24"/>
                <w:szCs w:val="24"/>
                <w:lang w:eastAsia="ru-RU"/>
              </w:rPr>
            </w:r>
          </w:p>
        </w:tc>
        <w:tc>
          <w:tcPr>
            <w:tcW w:w="1417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  <w:lang w:eastAsia="ru-RU"/>
              </w:rPr>
              <w:t xml:space="preserve"> 08</w:t>
            </w:r>
            <w:r>
              <w:rPr>
                <w:rFonts w:ascii="Times New Roman" w:hAnsi="Times New Roman" w:eastAsia="Times New Roman"/>
                <w:sz w:val="24"/>
                <w:szCs w:val="24"/>
                <w:highlight w:val="yellow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highlight w:val="yellow"/>
                <w:lang w:eastAsia="ru-RU"/>
              </w:rPr>
            </w:r>
          </w:p>
        </w:tc>
      </w:tr>
      <w:tr>
        <w:tblPrEx/>
        <w:trPr>
          <w:gridAfter w:val="2"/>
          <w:trHeight w:val="20"/>
        </w:trPr>
        <w:tc>
          <w:tcPr>
            <w:tcW w:w="2194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9428" w:type="dxa"/>
            <w:textDirection w:val="lrTb"/>
            <w:noWrap w:val="false"/>
          </w:tcPr>
          <w:p>
            <w:pPr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  <w:t xml:space="preserve">В том числе практических занятий:</w:t>
            </w:r>
            <w:r>
              <w:rPr>
                <w:rFonts w:ascii="Times New Roman" w:hAnsi="Times New Roman" w:eastAsia="Times New Roman"/>
                <w:b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iCs/>
                <w:sz w:val="24"/>
                <w:szCs w:val="24"/>
                <w:lang w:eastAsia="ru-RU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iCs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iCs/>
                <w:sz w:val="24"/>
                <w:szCs w:val="24"/>
                <w:lang w:eastAsia="ru-RU"/>
              </w:rPr>
            </w:r>
          </w:p>
        </w:tc>
        <w:tc>
          <w:tcPr>
            <w:tcW w:w="1417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highlight w:val="yellow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highlight w:val="yellow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highlight w:val="yellow"/>
                <w:lang w:eastAsia="ru-RU"/>
              </w:rPr>
            </w:r>
          </w:p>
        </w:tc>
      </w:tr>
      <w:tr>
        <w:tblPrEx/>
        <w:trPr>
          <w:gridAfter w:val="2"/>
          <w:trHeight w:val="20"/>
        </w:trPr>
        <w:tc>
          <w:tcPr>
            <w:tcW w:w="2194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9428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i/>
                <w:sz w:val="24"/>
                <w:szCs w:val="24"/>
                <w:lang w:eastAsia="ru-RU"/>
              </w:rPr>
              <w:t xml:space="preserve">Практические занятия № 1-2</w:t>
            </w:r>
            <w:r>
              <w:rPr>
                <w:rFonts w:ascii="Times New Roman" w:hAnsi="Times New Roman" w:eastAsia="Times New Roman"/>
                <w:b/>
                <w:bCs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i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iCs/>
                <w:sz w:val="24"/>
                <w:szCs w:val="24"/>
                <w:lang w:eastAsia="ru-RU"/>
              </w:rPr>
              <w:t xml:space="preserve">Роль физической культуры в общекультурном, профессиональном и социальном развитии человека.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/>
                <w:iCs/>
                <w:sz w:val="24"/>
                <w:szCs w:val="24"/>
                <w:lang w:eastAsia="ru-RU"/>
              </w:rPr>
              <w:t xml:space="preserve">Физкультурно-оздоровительная деятельность для укрепления здоровья, достижения жизненных и профессиональных целей.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Особенности организации занятий со студентами в процессе освоения содержания дисциплины «Физическая культура». Требования к технике безопасности на учебных занятиях физической культурой.</w:t>
            </w:r>
            <w:r>
              <w:rPr>
                <w:rFonts w:ascii="Times New Roman" w:hAnsi="Times New Roman" w:eastAsia="Times New Roman"/>
                <w:b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iCs/>
                <w:sz w:val="24"/>
                <w:szCs w:val="24"/>
                <w:lang w:eastAsia="ru-RU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iCs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iCs/>
                <w:sz w:val="24"/>
                <w:szCs w:val="24"/>
                <w:lang w:eastAsia="ru-RU"/>
              </w:rPr>
            </w:r>
          </w:p>
        </w:tc>
        <w:tc>
          <w:tcPr>
            <w:tcW w:w="1417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highlight w:val="yellow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highlight w:val="yellow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highlight w:val="yellow"/>
                <w:lang w:eastAsia="ru-RU"/>
              </w:rPr>
            </w:r>
          </w:p>
        </w:tc>
      </w:tr>
      <w:tr>
        <w:tblPrEx/>
        <w:trPr>
          <w:gridAfter w:val="2"/>
          <w:trHeight w:val="20"/>
        </w:trPr>
        <w:tc>
          <w:tcPr>
            <w:tcW w:w="2194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 xml:space="preserve">Тема 1.2. О</w:t>
            </w:r>
            <w:r>
              <w:rPr>
                <w:rFonts w:ascii="Times New Roman" w:hAnsi="Times New Roman" w:eastAsia="Times New Roman"/>
                <w:iCs/>
                <w:sz w:val="24"/>
                <w:szCs w:val="24"/>
                <w:lang w:eastAsia="ru-RU"/>
              </w:rPr>
              <w:t xml:space="preserve">сновы здорового образа жизни</w:t>
            </w:r>
            <w:r>
              <w:rPr>
                <w:rFonts w:ascii="Times New Roman" w:hAnsi="Times New Roman" w:eastAsia="Times New Roman"/>
                <w:b/>
                <w:bCs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i/>
                <w:sz w:val="24"/>
                <w:szCs w:val="24"/>
                <w:lang w:eastAsia="ru-RU"/>
              </w:rPr>
            </w:r>
          </w:p>
        </w:tc>
        <w:tc>
          <w:tcPr>
            <w:tcW w:w="9428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iCs/>
                <w:sz w:val="24"/>
                <w:szCs w:val="24"/>
                <w:lang w:eastAsia="ru-RU"/>
              </w:rPr>
              <w:t xml:space="preserve">Основы здорового образа жизни.</w:t>
            </w:r>
            <w:r>
              <w:rPr>
                <w:rFonts w:ascii="Times New Roman" w:hAnsi="Times New Roman" w:eastAsia="Times New Roman"/>
                <w:b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i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iCs/>
                <w:sz w:val="24"/>
                <w:szCs w:val="24"/>
                <w:lang w:eastAsia="ru-RU"/>
              </w:rPr>
              <w:t xml:space="preserve">Здоровье человека как ценность, как фактор достижения жизненного успеха. Совокупность факторов, определяющих состояние здоровья.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Компоненты здорового образа жизни. Роль и место физической культуры и спорта в формировании здорового образа жизни.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Роль регулярных занятий физическими упражнениями в формировании и поддержании здор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овья. Формы занятий физическими упражнениями в режиме дня и их влияние на здоровье. Характеристика изменений, происходящих в организме человека под воздействием выполнения физических упражнений, в процессе регулярных занятий. Эффекты физических упражнений.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Коррекция индивидуальных нарушений здоровья, в том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 числе, возникающих в процессе профессиональной деятельности, средствами физического воспитания. Пропорции тела, коррекция массы тела средствами физического воспитания. Профилактика профессиональных заболеваний средствами и методами физического воспитания.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 xml:space="preserve">Нагрузка и отдых в процессе выполнения упражнений. 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 xml:space="preserve">Характеристика некоторых состояний организма: разминка, врабатывание, утомление, восстановление. Влияние занятий физическими упражнениями на функциональные возможности человека, умственную и физическую работоспособность, адаптационные возможности человека.</w:t>
            </w:r>
            <w:r>
              <w:rPr>
                <w:rFonts w:ascii="Times New Roman" w:hAnsi="Times New Roman" w:eastAsia="Times New Roman"/>
                <w:b/>
                <w:bCs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i/>
                <w:sz w:val="24"/>
                <w:szCs w:val="24"/>
                <w:lang w:eastAsia="ru-RU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  <w:lang w:eastAsia="ru-RU"/>
              </w:rPr>
            </w:r>
          </w:p>
        </w:tc>
        <w:tc>
          <w:tcPr>
            <w:tcW w:w="1417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  <w:lang w:eastAsia="ru-RU"/>
              </w:rPr>
              <w:t xml:space="preserve"> 08</w:t>
            </w: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gridAfter w:val="2"/>
          <w:trHeight w:val="20"/>
        </w:trPr>
        <w:tc>
          <w:tcPr>
            <w:tcW w:w="2194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i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i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i/>
                <w:iCs/>
                <w:sz w:val="24"/>
                <w:szCs w:val="24"/>
                <w:lang w:eastAsia="ru-RU"/>
              </w:rPr>
            </w:r>
          </w:p>
        </w:tc>
        <w:tc>
          <w:tcPr>
            <w:tcW w:w="9428" w:type="dxa"/>
            <w:textDirection w:val="lrTb"/>
            <w:noWrap w:val="false"/>
          </w:tcPr>
          <w:p>
            <w:pPr>
              <w:jc w:val="both"/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  <w:t xml:space="preserve">В том числе практических занятий:</w:t>
            </w:r>
            <w:r>
              <w:rPr>
                <w:rFonts w:ascii="Times New Roman" w:hAnsi="Times New Roman" w:eastAsia="Times New Roman"/>
                <w:b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i/>
                <w:sz w:val="24"/>
                <w:szCs w:val="24"/>
                <w:lang w:eastAsia="ru-RU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iCs/>
                <w:sz w:val="24"/>
                <w:szCs w:val="24"/>
                <w:lang w:eastAsia="ru-RU"/>
              </w:rPr>
              <w:t xml:space="preserve">8</w:t>
            </w:r>
            <w:r>
              <w:rPr>
                <w:rFonts w:ascii="Times New Roman" w:hAnsi="Times New Roman" w:eastAsia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iCs/>
                <w:sz w:val="24"/>
                <w:szCs w:val="24"/>
                <w:lang w:eastAsia="ru-RU"/>
              </w:rPr>
            </w:r>
          </w:p>
        </w:tc>
        <w:tc>
          <w:tcPr>
            <w:tcW w:w="1417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i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i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i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gridAfter w:val="2"/>
          <w:trHeight w:val="20"/>
        </w:trPr>
        <w:tc>
          <w:tcPr>
            <w:tcW w:w="2194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i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i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i/>
                <w:iCs/>
                <w:sz w:val="24"/>
                <w:szCs w:val="24"/>
                <w:lang w:eastAsia="ru-RU"/>
              </w:rPr>
            </w:r>
          </w:p>
        </w:tc>
        <w:tc>
          <w:tcPr>
            <w:tcW w:w="9428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i/>
                <w:sz w:val="24"/>
                <w:szCs w:val="24"/>
                <w:lang w:eastAsia="ru-RU"/>
              </w:rPr>
              <w:t xml:space="preserve">Практические занятия № 3-6</w:t>
            </w:r>
            <w:r>
              <w:rPr>
                <w:rFonts w:ascii="Times New Roman" w:hAnsi="Times New Roman" w:eastAsia="Times New Roman"/>
                <w:b/>
                <w:bCs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i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iCs/>
                <w:sz w:val="24"/>
                <w:szCs w:val="24"/>
                <w:lang w:eastAsia="ru-RU"/>
              </w:rPr>
              <w:t xml:space="preserve">Основы здорового образа жизни.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 Выполнение комплексов утренней гимнастики. Выполнение комплексов упражнений для глаз. Выполнение комплексов упражнений по формированию осанки. Выполнение комплексов упражнений при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сутулости, нарушением осанки в грудном и поясничном отделах, упражнений для укрепления мышечного корсета, для укрепления мышц брюшного пресса. Выполнение комплексов упражнений для снижения массы тела. Выполнение комплексов упражнений для наращивания массы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тела. Выполнение комплексов упражнений по профилактике плоскостопий. Выполнение комплексов упражнений для снятия утомления организма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iCs/>
                <w:sz w:val="24"/>
                <w:szCs w:val="24"/>
                <w:lang w:eastAsia="ru-RU"/>
              </w:rPr>
              <w:t xml:space="preserve">8</w:t>
            </w:r>
            <w:r>
              <w:rPr>
                <w:rFonts w:ascii="Times New Roman" w:hAnsi="Times New Roman" w:eastAsia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iCs/>
                <w:sz w:val="24"/>
                <w:szCs w:val="24"/>
                <w:lang w:eastAsia="ru-RU"/>
              </w:rPr>
            </w:r>
          </w:p>
        </w:tc>
        <w:tc>
          <w:tcPr>
            <w:tcW w:w="1417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i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i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i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gridAfter w:val="2"/>
          <w:trHeight w:val="20"/>
        </w:trPr>
        <w:tc>
          <w:tcPr>
            <w:gridSpan w:val="2"/>
            <w:shd w:val="clear" w:color="auto" w:fill="eaf1dd"/>
            <w:tcW w:w="1162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  <w:t xml:space="preserve">Раздел 2. </w:t>
            </w: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Профессионально-прикладная физическая подготовка (ППФП)</w:t>
            </w:r>
            <w:r>
              <w:rPr>
                <w:rFonts w:ascii="Times New Roman" w:hAnsi="Times New Roman" w:eastAsia="Times New Roman"/>
                <w:b/>
                <w:bCs/>
                <w:i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i/>
                <w:i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eaf1dd"/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i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eaf1dd"/>
            <w:tcW w:w="141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i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i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i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gridAfter w:val="2"/>
          <w:trHeight w:val="2551"/>
        </w:trPr>
        <w:tc>
          <w:tcPr>
            <w:tcW w:w="2194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  <w:lang w:eastAsia="ru-RU"/>
              </w:rPr>
              <w:t xml:space="preserve">Тема 2.1. Сущность и содержание ППФП в достижении высоких профессиональных результатов</w:t>
            </w:r>
            <w:r>
              <w:rPr>
                <w:rFonts w:ascii="Times New Roman" w:hAnsi="Times New Roman" w:eastAsia="Times New Roman"/>
                <w:b/>
                <w:bCs/>
                <w:i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i/>
                <w:iCs/>
                <w:sz w:val="24"/>
                <w:szCs w:val="24"/>
                <w:lang w:eastAsia="ru-RU"/>
              </w:rPr>
            </w:r>
          </w:p>
        </w:tc>
        <w:tc>
          <w:tcPr>
            <w:tcW w:w="9428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iCs/>
                <w:sz w:val="24"/>
                <w:szCs w:val="24"/>
                <w:lang w:eastAsia="ru-RU"/>
              </w:rPr>
              <w:t xml:space="preserve">Сущность и содержание ППФП в достижении высоких профессиональных результатов</w:t>
            </w: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Значение психофизиоло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гической подготовки человека к профессиональной деятельности. Социально-экономическая обусловленность необходимости подготовки человека к профессиональной деятельности. Основные факторы и дополнительные факторы, определяющие конкретное содержание ППФП для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обучающихся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 с учётом специфики будущей профессиональной деятельности.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Цели и задачи ППФП с учётом специфики будущей профессиональной деятельности. Условия профессиональной деятельности и зоны риска для физического здоровья, обусловленные спецификой труда. Анализ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профессиограммы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. Средства, методы и методика формирования профессионально значимых двигательных умений и навыков. </w:t>
            </w:r>
            <w:r>
              <w:rPr>
                <w:rFonts w:ascii="Times New Roman" w:hAnsi="Times New Roman" w:eastAsia="Times New Roman"/>
                <w:iCs/>
                <w:sz w:val="24"/>
                <w:szCs w:val="24"/>
                <w:lang w:eastAsia="ru-RU"/>
              </w:rPr>
              <w:t xml:space="preserve">Рациональные приемы двигательных функций в профессиональной деятельности.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Средства, методы и методика формирования профессионально значимых физи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ческих и психических свойств и качеств. Условия профессиональной деятельности и зоны риска физического здоровья для специальности. Средства профилактики перенапряжения. Средства, методы и методика формирования устойчивости к профессиональным заболеваниям.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Прикладные виды спорта. Прикладные умения и навыки. Оценка эффективности ППФП.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  <w:lang w:eastAsia="ru-RU"/>
              </w:rPr>
            </w:r>
          </w:p>
        </w:tc>
        <w:tc>
          <w:tcPr>
            <w:tcW w:w="1417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  <w:lang w:eastAsia="ru-RU"/>
              </w:rPr>
              <w:t xml:space="preserve"> 08</w:t>
            </w: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gridAfter w:val="2"/>
          <w:trHeight w:val="20"/>
        </w:trPr>
        <w:tc>
          <w:tcPr>
            <w:tcW w:w="2194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i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i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i/>
                <w:iCs/>
                <w:sz w:val="24"/>
                <w:szCs w:val="24"/>
                <w:lang w:eastAsia="ru-RU"/>
              </w:rPr>
            </w:r>
          </w:p>
        </w:tc>
        <w:tc>
          <w:tcPr>
            <w:tcW w:w="9428" w:type="dxa"/>
            <w:textDirection w:val="lrTb"/>
            <w:noWrap w:val="false"/>
          </w:tcPr>
          <w:p>
            <w:pPr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  <w:t xml:space="preserve">В том числе практических занятий: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  <w:lang w:eastAsia="ru-RU"/>
              </w:rPr>
              <w:t xml:space="preserve">10</w:t>
            </w: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  <w:lang w:eastAsia="ru-RU"/>
              </w:rPr>
            </w:r>
          </w:p>
        </w:tc>
        <w:tc>
          <w:tcPr>
            <w:tcW w:w="1417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i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i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i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gridAfter w:val="2"/>
          <w:trHeight w:val="20"/>
        </w:trPr>
        <w:tc>
          <w:tcPr>
            <w:tcW w:w="2194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i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i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i/>
                <w:iCs/>
                <w:sz w:val="24"/>
                <w:szCs w:val="24"/>
                <w:lang w:eastAsia="ru-RU"/>
              </w:rPr>
            </w:r>
          </w:p>
        </w:tc>
        <w:tc>
          <w:tcPr>
            <w:tcW w:w="9428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Практические занятия № 7-11</w:t>
            </w:r>
            <w:r>
              <w:rPr>
                <w:rFonts w:ascii="Times New Roman" w:hAnsi="Times New Roman" w:eastAsia="Times New Roman"/>
                <w:b/>
                <w:i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i/>
                <w:color w:val="000000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  <w:lang w:eastAsia="ru-RU"/>
              </w:rPr>
              <w:t xml:space="preserve">Сущность и содержание ППФП в достижении высоких профессиональных результатов.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Изучение, закрепление и совершенствование техники выполнения профессионально значимых двигательных действий, упражнений, укрепляющих и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развивающих мышцы туловища, рук, ног, упражнений на расслабление мышц. Формирование профессионально значимых физических качеств; упражнения, сохраняющие и развивающие гибкость, совершенствующие координацию движений, оказывающие комбинированное воздействие.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  <w:lang w:eastAsia="ru-RU"/>
              </w:rPr>
              <w:t xml:space="preserve">10</w:t>
            </w: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  <w:lang w:eastAsia="ru-RU"/>
              </w:rPr>
            </w:r>
          </w:p>
        </w:tc>
        <w:tc>
          <w:tcPr>
            <w:tcW w:w="1417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i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i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i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gridAfter w:val="2"/>
          <w:trHeight w:val="20"/>
        </w:trPr>
        <w:tc>
          <w:tcPr>
            <w:tcW w:w="2194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 xml:space="preserve">Тема 2.2. Легкая атлетика. Кроссовая подготовка</w:t>
            </w:r>
            <w:r>
              <w:rPr>
                <w:rFonts w:ascii="Times New Roman" w:hAnsi="Times New Roman" w:eastAsia="Times New Roman"/>
                <w:b/>
                <w:bCs/>
                <w:i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i/>
                <w:iCs/>
                <w:sz w:val="24"/>
                <w:szCs w:val="24"/>
                <w:lang w:eastAsia="ru-RU"/>
              </w:rPr>
            </w:r>
          </w:p>
        </w:tc>
        <w:tc>
          <w:tcPr>
            <w:tcW w:w="9428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  <w:t xml:space="preserve">Легкая атлетика. Кроссовая подготовка</w:t>
            </w: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Освоение техники беговых упражнений (кроссового бега, бега на короткие, средние и длинные дистанции), высокого и низкого старта, стартового разгона, финиширования; бега 100 м.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Эстафетный бег 4´ 100 м, 4´ 400 м; бег по прямой с различной скоростью, равномерный бег на дистанцию 2 000 м (девушки)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и 3 000 м (юноши).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iCs/>
                <w:sz w:val="24"/>
                <w:szCs w:val="24"/>
                <w:lang w:eastAsia="ru-RU"/>
              </w:rPr>
            </w:r>
          </w:p>
        </w:tc>
        <w:tc>
          <w:tcPr>
            <w:tcW w:w="1417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 08</w:t>
            </w:r>
            <w:r>
              <w:rPr>
                <w:rFonts w:ascii="Times New Roman" w:hAnsi="Times New Roman" w:eastAsia="Times New Roman"/>
                <w:b/>
                <w:bCs/>
                <w:i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i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gridAfter w:val="2"/>
          <w:trHeight w:val="20"/>
        </w:trPr>
        <w:tc>
          <w:tcPr>
            <w:tcW w:w="2194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9428" w:type="dxa"/>
            <w:textDirection w:val="lrTb"/>
            <w:noWrap w:val="false"/>
          </w:tcPr>
          <w:p>
            <w:pPr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  <w:t xml:space="preserve">В том числе практических занятий: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  <w:lang w:eastAsia="ru-RU"/>
              </w:rPr>
              <w:t xml:space="preserve">16</w:t>
            </w: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  <w:lang w:eastAsia="ru-RU"/>
              </w:rPr>
            </w:r>
          </w:p>
        </w:tc>
        <w:tc>
          <w:tcPr>
            <w:tcW w:w="1417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i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i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i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gridAfter w:val="2"/>
          <w:trHeight w:val="20"/>
        </w:trPr>
        <w:tc>
          <w:tcPr>
            <w:tcW w:w="2194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9428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i/>
                <w:sz w:val="24"/>
                <w:szCs w:val="24"/>
                <w:lang w:eastAsia="ru-RU"/>
              </w:rPr>
              <w:t xml:space="preserve">Практические занятия № 12-19</w:t>
            </w:r>
            <w:r>
              <w:rPr>
                <w:rFonts w:ascii="Times New Roman" w:hAnsi="Times New Roman" w:eastAsia="Times New Roman"/>
                <w:b/>
                <w:bCs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i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Изучение, закрепление и совершенствование техники двигательных действий. Бег на короткие дистанции. Бег на длинные дистанции. Кроссовая подготовка.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  <w:lang w:eastAsia="ru-RU"/>
              </w:rPr>
              <w:t xml:space="preserve">16</w:t>
            </w: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  <w:lang w:eastAsia="ru-RU"/>
              </w:rPr>
            </w:r>
          </w:p>
        </w:tc>
        <w:tc>
          <w:tcPr>
            <w:tcW w:w="1417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i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i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i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gridAfter w:val="2"/>
          <w:trHeight w:val="20"/>
        </w:trPr>
        <w:tc>
          <w:tcPr>
            <w:tcW w:w="2194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 xml:space="preserve">Тема 2.3. Атлетическая гимнастика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9428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  <w:t xml:space="preserve">Атлетическая гимнастика</w:t>
            </w: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Особенности составления комплексов атлетической гимнастики в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 зависимости от решаемых задач. Особенности использования атлетической гимнастики как средства физической подготовки к службе в армии. Упражнения на блочных тренажёрах для развития основных групп мышц. Упражнения со свободными весами: гантелями, штангами,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бодибарами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. Упражнения с собственным весом. Техника выполнения упражнений. Методы регулирования нагрузки: изменение веса, исходного положения упражнения, коли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чество повторений. Комплексы упражнений для акцентированного развития определённых мышечных групп. Круговая тренировка. Акцентированное развитие гибкости в процессе занятий атлетической гимнастикой на основе включения специальных упражнений и их сочетаний </w:t>
            </w:r>
            <w:r>
              <w:rPr>
                <w:rFonts w:ascii="Times New Roman" w:hAnsi="Times New Roman" w:eastAsia="Times New Roman"/>
                <w:b/>
                <w:bCs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i/>
                <w:sz w:val="24"/>
                <w:szCs w:val="24"/>
                <w:lang w:eastAsia="ru-RU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  <w:lang w:eastAsia="ru-RU"/>
              </w:rPr>
            </w:r>
          </w:p>
        </w:tc>
        <w:tc>
          <w:tcPr>
            <w:tcW w:w="1417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 08</w:t>
            </w:r>
            <w:r>
              <w:rPr>
                <w:rFonts w:ascii="Times New Roman" w:hAnsi="Times New Roman" w:eastAsia="Times New Roman"/>
                <w:b/>
                <w:bCs/>
                <w:i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i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gridAfter w:val="2"/>
          <w:trHeight w:val="20"/>
        </w:trPr>
        <w:tc>
          <w:tcPr>
            <w:tcW w:w="2194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9428" w:type="dxa"/>
            <w:textDirection w:val="lrTb"/>
            <w:noWrap w:val="false"/>
          </w:tcPr>
          <w:p>
            <w:pPr>
              <w:jc w:val="both"/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  <w:t xml:space="preserve">В том числе практических занятий:</w:t>
            </w:r>
            <w:r>
              <w:rPr>
                <w:rFonts w:ascii="Times New Roman" w:hAnsi="Times New Roman" w:eastAsia="Times New Roman"/>
                <w:b/>
                <w:bCs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i/>
                <w:sz w:val="24"/>
                <w:szCs w:val="24"/>
                <w:lang w:eastAsia="ru-RU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  <w:lang w:eastAsia="ru-RU"/>
              </w:rPr>
              <w:t xml:space="preserve">20</w:t>
            </w: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  <w:lang w:eastAsia="ru-RU"/>
              </w:rPr>
            </w:r>
          </w:p>
        </w:tc>
        <w:tc>
          <w:tcPr>
            <w:tcW w:w="1417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gridAfter w:val="2"/>
          <w:trHeight w:val="20"/>
        </w:trPr>
        <w:tc>
          <w:tcPr>
            <w:tcW w:w="2194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9428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i/>
                <w:sz w:val="24"/>
                <w:szCs w:val="24"/>
                <w:lang w:eastAsia="ru-RU"/>
              </w:rPr>
              <w:t xml:space="preserve">Практические занятия № 20-29</w:t>
            </w:r>
            <w:r>
              <w:rPr>
                <w:rFonts w:ascii="Times New Roman" w:hAnsi="Times New Roman" w:eastAsia="Times New Roman"/>
                <w:b/>
                <w:bCs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i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Изучение, закрепление и совершенствование основных элементов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техники выполнения упражнений на тренажёрах, упражнений с отягощениями. Выполнение комплексов упражнений для акцентированного развития определённых мышечных групп.</w:t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  <w:lang w:eastAsia="ru-RU"/>
              </w:rPr>
              <w:t xml:space="preserve">20</w:t>
            </w: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  <w:lang w:eastAsia="ru-RU"/>
              </w:rPr>
            </w:r>
          </w:p>
        </w:tc>
        <w:tc>
          <w:tcPr>
            <w:tcW w:w="1417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gridAfter w:val="2"/>
          <w:trHeight w:val="20"/>
        </w:trPr>
        <w:tc>
          <w:tcPr>
            <w:tcW w:w="2194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  <w:lang w:eastAsia="ru-RU"/>
              </w:rPr>
              <w:t xml:space="preserve">Тема 2.4. Лыжная подготовка</w:t>
            </w: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  <w:lang w:eastAsia="ru-RU"/>
              </w:rPr>
            </w:r>
          </w:p>
        </w:tc>
        <w:tc>
          <w:tcPr>
            <w:tcW w:w="9428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iCs/>
                <w:sz w:val="24"/>
                <w:szCs w:val="24"/>
                <w:lang w:eastAsia="ru-RU"/>
              </w:rPr>
              <w:t xml:space="preserve">Лыжная подготовка</w:t>
            </w: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Техника лыжных ходов, переход с одновременных лыжных ходов на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попеременные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. Преодоление подъемов и препятствий; выполнение перехода с хода на ход в зависимости от условий дистанции и состояния лыжни.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Элементы тактики лыжных гонок: распределение сил, лидирование, обгон, финиширование и др.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Знание правил соревнований, техники безопасности при занятиях лыжным спортом.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  <w:lang w:eastAsia="ru-RU"/>
              </w:rPr>
            </w:r>
          </w:p>
        </w:tc>
        <w:tc>
          <w:tcPr>
            <w:tcW w:w="1417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  <w:lang w:eastAsia="ru-RU"/>
              </w:rPr>
              <w:t xml:space="preserve"> 08</w:t>
            </w: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gridAfter w:val="2"/>
          <w:trHeight w:val="20"/>
        </w:trPr>
        <w:tc>
          <w:tcPr>
            <w:tcW w:w="2194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  <w:lang w:eastAsia="ru-RU"/>
              </w:rPr>
            </w:r>
          </w:p>
        </w:tc>
        <w:tc>
          <w:tcPr>
            <w:tcW w:w="9428" w:type="dxa"/>
            <w:textDirection w:val="lrTb"/>
            <w:noWrap w:val="false"/>
          </w:tcPr>
          <w:p>
            <w:pPr>
              <w:jc w:val="both"/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  <w:t xml:space="preserve">В том числе практических занятий:</w:t>
            </w:r>
            <w:r>
              <w:rPr>
                <w:rFonts w:ascii="Times New Roman" w:hAnsi="Times New Roman" w:eastAsia="Times New Roman"/>
                <w:b/>
                <w:bCs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i/>
                <w:sz w:val="24"/>
                <w:szCs w:val="24"/>
                <w:lang w:eastAsia="ru-RU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  <w:lang w:eastAsia="ru-RU"/>
              </w:rPr>
              <w:t xml:space="preserve">24</w:t>
            </w: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  <w:lang w:eastAsia="ru-RU"/>
              </w:rPr>
            </w:r>
          </w:p>
        </w:tc>
        <w:tc>
          <w:tcPr>
            <w:tcW w:w="1417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i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i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i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gridAfter w:val="2"/>
          <w:trHeight w:val="20"/>
        </w:trPr>
        <w:tc>
          <w:tcPr>
            <w:tcW w:w="2194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  <w:lang w:eastAsia="ru-RU"/>
              </w:rPr>
            </w:r>
          </w:p>
        </w:tc>
        <w:tc>
          <w:tcPr>
            <w:tcW w:w="9428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i/>
                <w:sz w:val="24"/>
                <w:szCs w:val="24"/>
                <w:lang w:eastAsia="ru-RU"/>
              </w:rPr>
              <w:t xml:space="preserve">Практические занятия №30-41</w:t>
            </w:r>
            <w:r>
              <w:rPr>
                <w:rFonts w:ascii="Times New Roman" w:hAnsi="Times New Roman" w:eastAsia="Times New Roman"/>
                <w:b/>
                <w:bCs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i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Техника лыжных ходов, переход с одновременных лыжных ходов на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попеременные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Двухшажный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 классический ход и попеременные лыжные ходы. Передвижение по пересечённой местности в лыжном спорте. Повороты, торможения.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Полуконьковый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 и коньковый ход. Прохождение спусков, подъемов и неровностей в лыжном спорте. Прохождение дистанций до 5 км (девушки), до 10 км (юноши).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  <w:lang w:eastAsia="ru-RU"/>
              </w:rPr>
              <w:t xml:space="preserve">24</w:t>
            </w: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  <w:lang w:eastAsia="ru-RU"/>
              </w:rPr>
            </w:r>
          </w:p>
        </w:tc>
        <w:tc>
          <w:tcPr>
            <w:tcW w:w="1417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i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i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i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gridAfter w:val="2"/>
          <w:trHeight w:val="20"/>
        </w:trPr>
        <w:tc>
          <w:tcPr>
            <w:tcW w:w="2194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  <w:lang w:eastAsia="ru-RU"/>
              </w:rPr>
              <w:t xml:space="preserve">Тема 2.5. Спортивные игры (по выбору)</w:t>
            </w: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  <w:lang w:eastAsia="ru-RU"/>
              </w:rPr>
            </w:r>
          </w:p>
        </w:tc>
        <w:tc>
          <w:tcPr>
            <w:tcW w:w="9428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Баскетбол</w:t>
            </w: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Правила игры. Техника безопасности игры.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Перемещения по площадке. Ведение мяча. Передачи мяча: двумя руками от груди, с отскоком от пола, одной рукой от плеча, снизу сбоку. Ловля мяча двумя руками на уровне груди, «высокого мяча», с отскока от пола. Броск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и мяча по кольцу с места, в движении. Тактика игры в нападении. Индивидуальные действия игрока без мяча и с мячом, групповые и командные действия игроков. Тактика игры в защите в баскетболе. Групповые и командные действия игроков. Двусторонняя учебная игра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Волейбол</w:t>
            </w: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Правила игры. Техника безопасности игры.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Стойка волейболиста. Перемещение по площадке. Подача мяча: нижняя прямая, нижняя боковая, верхняя прямая, верхняя боковая. Прием мяча. Передачи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мяча. Нападающие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удары. Блокирование нападающего удара. Страховка у сетки. Расстановка игроков. Тактика игры в защите, в нападении. Индивидуальные действия игроков с мячом, без мяча. Групповые и командные действия игроков. Взаимодействие игроков. Двусторонняя учебная игра.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Футбол</w:t>
            </w: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Правила игры. Техника безопасности игры.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Перемещение по полю. Ведение мяча. Передачи мяча. Удары по мячу ногой, головой. Остановка мяча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 ногой. Приём мяча ногой, головой. Удары по воротам. Обманные движения. Обводка соперника, отбор мяча. Тактика игры в защите, в нападении (индивидуальные, групповые, командные действия). Техника и тактика игры вратаря. Взаимодействие игроков. Учебная игра.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  <w:lang w:eastAsia="ru-RU"/>
              </w:rPr>
            </w:r>
          </w:p>
        </w:tc>
        <w:tc>
          <w:tcPr>
            <w:tcW w:w="1417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iCs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/>
                <w:iCs/>
                <w:sz w:val="24"/>
                <w:szCs w:val="24"/>
                <w:lang w:eastAsia="ru-RU"/>
              </w:rPr>
              <w:t xml:space="preserve"> 04</w:t>
            </w:r>
            <w:r>
              <w:rPr>
                <w:rFonts w:ascii="Times New Roman" w:hAnsi="Times New Roman" w:eastAsia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iCs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 08</w:t>
            </w:r>
            <w:r>
              <w:rPr>
                <w:rFonts w:ascii="Times New Roman" w:hAnsi="Times New Roman" w:eastAsia="Times New Roman"/>
                <w:b/>
                <w:bCs/>
                <w:i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i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gridAfter w:val="2"/>
          <w:trHeight w:val="276"/>
        </w:trPr>
        <w:tc>
          <w:tcPr>
            <w:tcW w:w="2194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i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i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i/>
                <w:iCs/>
                <w:sz w:val="24"/>
                <w:szCs w:val="24"/>
                <w:lang w:eastAsia="ru-RU"/>
              </w:rPr>
            </w:r>
          </w:p>
        </w:tc>
        <w:tc>
          <w:tcPr>
            <w:tcW w:w="9428" w:type="dxa"/>
            <w:textDirection w:val="lrTb"/>
            <w:noWrap w:val="false"/>
          </w:tcPr>
          <w:p>
            <w:pPr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  <w:t xml:space="preserve">В том числе практических занятий:</w:t>
            </w: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  <w:lang w:eastAsia="ru-RU"/>
              </w:rPr>
              <w:t xml:space="preserve">23</w:t>
            </w: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  <w:lang w:eastAsia="ru-RU"/>
              </w:rPr>
            </w:r>
          </w:p>
        </w:tc>
        <w:tc>
          <w:tcPr>
            <w:tcW w:w="1417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gridAfter w:val="2"/>
          <w:trHeight w:val="20"/>
        </w:trPr>
        <w:tc>
          <w:tcPr>
            <w:tcW w:w="2194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i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i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i/>
                <w:iCs/>
                <w:sz w:val="24"/>
                <w:szCs w:val="24"/>
                <w:lang w:eastAsia="ru-RU"/>
              </w:rPr>
            </w:r>
          </w:p>
        </w:tc>
        <w:tc>
          <w:tcPr>
            <w:tcW w:w="9428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i/>
                <w:sz w:val="24"/>
                <w:szCs w:val="24"/>
                <w:lang w:eastAsia="ru-RU"/>
              </w:rPr>
              <w:t xml:space="preserve">Практические занятия № 42-60</w:t>
            </w:r>
            <w:r>
              <w:rPr>
                <w:rFonts w:ascii="Times New Roman" w:hAnsi="Times New Roman" w:eastAsia="Times New Roman"/>
                <w:b/>
                <w:bCs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i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Изучение, закрепление и совершенствование техники двигательных действий, технико-тактически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х приёмов игры. Проведение тренировочных игр, двусторонних игр на счёт. Изучение техники отдельного элемента, выполнение контрольных нормативов по элементам техники спортивных игр, технико-тактических приёмов игры. Судейство в спортивных играх. Выполнение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обучающимися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 самостоятельного судейства. Выполнение разученной комбинации игры различной интенсивности, продолжительности, преимущественной направленности. </w:t>
            </w: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  <w:lang w:eastAsia="ru-RU"/>
              </w:rPr>
              <w:t xml:space="preserve">23</w:t>
            </w: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  <w:lang w:eastAsia="ru-RU"/>
              </w:rPr>
            </w:r>
          </w:p>
        </w:tc>
        <w:tc>
          <w:tcPr>
            <w:tcW w:w="1417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gridAfter w:val="2"/>
          <w:trHeight w:val="20"/>
        </w:trPr>
        <w:tc>
          <w:tcPr>
            <w:tcW w:w="2194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  <w:lang w:eastAsia="ru-RU"/>
              </w:rPr>
              <w:t xml:space="preserve">Тема 2.6. Плавание</w:t>
            </w: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  <w:lang w:eastAsia="ru-RU"/>
              </w:rPr>
            </w:r>
          </w:p>
        </w:tc>
        <w:tc>
          <w:tcPr>
            <w:tcW w:w="9428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iCs/>
                <w:sz w:val="24"/>
                <w:szCs w:val="24"/>
                <w:lang w:eastAsia="ru-RU"/>
              </w:rPr>
              <w:t xml:space="preserve">Плавание</w:t>
            </w: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Специальные плавательные упражнения для изучения (закрепления) кроля на груди, спине, брасса. Старты. Повороты, ныряние ногами и го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ловой. Плавание до 400 м. Упражнения по совершенствованию техники движений рук, ног, туловища, плавание в полной координации. Плавание на боку, на спине. Плавание в одежде. Освобождение от одежды в воде. Плавание в умеренном и попеременном темпе до 600 м.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Проплывание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 отрезков 25-100 м по 2-6 раз. Специальные подготовительные, общеразвивающие и подводящие упражнения на суше. Элементы и игра в водное поло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(юноши), элементы фигурного плавания (девушки). Правила плавания в открытом водоеме. Доврачебная помощь пострадавшему. Техника безопасности при занятиях плаванием в открытых водоемах и в бассейне.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  <w:lang w:eastAsia="ru-RU"/>
              </w:rPr>
            </w:r>
          </w:p>
        </w:tc>
        <w:tc>
          <w:tcPr>
            <w:tcW w:w="1417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 08</w:t>
            </w:r>
            <w:r>
              <w:rPr>
                <w:rFonts w:ascii="Times New Roman" w:hAnsi="Times New Roman" w:eastAsia="Times New Roman"/>
                <w:b/>
                <w:bCs/>
                <w:i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i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gridAfter w:val="2"/>
          <w:trHeight w:val="20"/>
        </w:trPr>
        <w:tc>
          <w:tcPr>
            <w:tcW w:w="2194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i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i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i/>
                <w:iCs/>
                <w:sz w:val="24"/>
                <w:szCs w:val="24"/>
                <w:lang w:eastAsia="ru-RU"/>
              </w:rPr>
            </w:r>
          </w:p>
        </w:tc>
        <w:tc>
          <w:tcPr>
            <w:tcW w:w="9428" w:type="dxa"/>
            <w:textDirection w:val="lrTb"/>
            <w:noWrap w:val="false"/>
          </w:tcPr>
          <w:p>
            <w:pPr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  <w:t xml:space="preserve">В том числе практических занятий: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  <w:lang w:eastAsia="ru-RU"/>
              </w:rPr>
              <w:t xml:space="preserve">15</w:t>
            </w: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  <w:lang w:eastAsia="ru-RU"/>
              </w:rPr>
            </w:r>
          </w:p>
        </w:tc>
        <w:tc>
          <w:tcPr>
            <w:tcW w:w="1417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i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i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i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2194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i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i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i/>
                <w:iCs/>
                <w:sz w:val="24"/>
                <w:szCs w:val="24"/>
                <w:lang w:eastAsia="ru-RU"/>
              </w:rPr>
            </w:r>
          </w:p>
        </w:tc>
        <w:tc>
          <w:tcPr>
            <w:tcW w:w="9428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i/>
                <w:sz w:val="24"/>
                <w:szCs w:val="24"/>
                <w:lang w:eastAsia="ru-RU"/>
              </w:rPr>
              <w:t xml:space="preserve">Практические занятия № 61-70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Разучивание специальных подготовительных, общеразвивающих и подводящих упражнений на суше. Изучение специальных плавательных упражнений для изучения (закрепления) кроля на груди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, спине, брасса. Изучение упражнений по совершенствованию техники движений рук, ног, туловища. Плавание в полной координации. Плавание на боку, на спине. Плавание в одежде. Освобождение от одежды в воде. Плавание в умеренном и попеременном темпе до 600 м.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Проплывание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 отрезков 25-100 м по 2-6 раз. Специальные подготовительные, общеразвивающие и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none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highlight w:val="none"/>
                <w:lang w:eastAsia="ru-RU"/>
              </w:rPr>
              <w:t xml:space="preserve">Зачет.</w:t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  <w:lang w:eastAsia="ru-RU"/>
              </w:rPr>
              <w:t xml:space="preserve">15</w:t>
            </w: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  <w:lang w:eastAsia="ru-RU"/>
              </w:rPr>
            </w:r>
          </w:p>
        </w:tc>
        <w:tc>
          <w:tcPr>
            <w:tcW w:w="1417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i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i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i/>
                <w:iCs/>
                <w:sz w:val="24"/>
                <w:szCs w:val="24"/>
                <w:lang w:eastAsia="ru-RU"/>
              </w:rPr>
            </w:r>
          </w:p>
        </w:tc>
        <w:tc>
          <w:tcPr>
            <w:tcW w:w="216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i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i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i/>
                <w:iCs/>
                <w:sz w:val="24"/>
                <w:szCs w:val="24"/>
                <w:lang w:eastAsia="ru-RU"/>
              </w:rPr>
            </w:r>
          </w:p>
        </w:tc>
        <w:tc>
          <w:tcPr>
            <w:tcW w:w="1137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i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i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i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gridAfter w:val="2"/>
          <w:trHeight w:val="20"/>
        </w:trPr>
        <w:tc>
          <w:tcPr>
            <w:shd w:val="clear" w:color="auto" w:fill="d6e3bc"/>
            <w:tcW w:w="219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ВСЕГО:</w:t>
            </w:r>
            <w:r>
              <w:rPr>
                <w:rFonts w:ascii="Times New Roman" w:hAnsi="Times New Roman" w:eastAsia="Times New Roman"/>
                <w:b/>
                <w:bCs/>
                <w:i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i/>
                <w:i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6e3bc"/>
            <w:tcW w:w="942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i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i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i/>
                <w:i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6e3bc"/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120</w:t>
            </w:r>
            <w:bookmarkStart w:id="0" w:name="_GoBack"/>
            <w:r/>
            <w:bookmarkEnd w:id="0"/>
            <w:r>
              <w:rPr>
                <w:rFonts w:ascii="Times New Roman" w:hAnsi="Times New Roman" w:eastAsia="Times New Roman"/>
                <w:b/>
                <w:bCs/>
                <w:i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i/>
                <w:i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6e3bc"/>
            <w:tcW w:w="141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i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i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i/>
                <w:iCs/>
                <w:sz w:val="24"/>
                <w:szCs w:val="24"/>
                <w:lang w:eastAsia="ru-RU"/>
              </w:rPr>
            </w:r>
          </w:p>
        </w:tc>
      </w:tr>
    </w:tbl>
    <w:p>
      <w:pPr>
        <w:ind w:firstLine="709"/>
        <w:spacing w:after="200" w:line="276" w:lineRule="auto"/>
        <w:rPr>
          <w:rFonts w:ascii="Times New Roman" w:hAnsi="Times New Roman" w:eastAsia="Times New Roman"/>
          <w:b/>
          <w:lang w:eastAsia="ru-RU"/>
        </w:rPr>
      </w:pPr>
      <w:r>
        <w:rPr>
          <w:rFonts w:eastAsia="Times New Roman"/>
          <w:lang w:eastAsia="ru-RU"/>
        </w:rPr>
        <w:t xml:space="preserve"> </w:t>
      </w:r>
      <w:r>
        <w:rPr>
          <w:rFonts w:ascii="Times New Roman" w:hAnsi="Times New Roman" w:eastAsia="Times New Roman"/>
          <w:b/>
          <w:lang w:eastAsia="ru-RU"/>
        </w:rPr>
      </w:r>
      <w:r>
        <w:rPr>
          <w:rFonts w:ascii="Times New Roman" w:hAnsi="Times New Roman" w:eastAsia="Times New Roman"/>
          <w:b/>
          <w:lang w:eastAsia="ru-RU"/>
        </w:rPr>
      </w:r>
    </w:p>
    <w:p>
      <w:pPr>
        <w:ind w:firstLine="709"/>
        <w:spacing w:after="200" w:line="276" w:lineRule="auto"/>
        <w:rPr>
          <w:rFonts w:ascii="Times New Roman" w:hAnsi="Times New Roman" w:eastAsia="Times New Roman"/>
          <w:i/>
          <w:lang w:eastAsia="ru-RU"/>
        </w:rPr>
        <w:sectPr>
          <w:footnotePr/>
          <w:endnotePr/>
          <w:type w:val="nextPage"/>
          <w:pgSz w:w="16840" w:h="11907" w:orient="landscape"/>
          <w:pgMar w:top="1134" w:right="567" w:bottom="1134" w:left="1418" w:header="709" w:footer="709" w:gutter="0"/>
          <w:cols w:num="1" w:sep="0" w:space="720" w:equalWidth="1"/>
          <w:docGrid w:linePitch="360"/>
        </w:sectPr>
      </w:pPr>
      <w:r>
        <w:rPr>
          <w:rFonts w:ascii="Times New Roman" w:hAnsi="Times New Roman" w:eastAsia="Times New Roman"/>
          <w:i/>
          <w:lang w:eastAsia="ru-RU"/>
        </w:rPr>
      </w:r>
      <w:r>
        <w:rPr>
          <w:rFonts w:ascii="Times New Roman" w:hAnsi="Times New Roman" w:eastAsia="Times New Roman"/>
          <w:i/>
          <w:lang w:eastAsia="ru-RU"/>
        </w:rPr>
      </w:r>
      <w:r>
        <w:rPr>
          <w:rFonts w:ascii="Times New Roman" w:hAnsi="Times New Roman" w:eastAsia="Times New Roman"/>
          <w:i/>
          <w:lang w:eastAsia="ru-RU"/>
        </w:rPr>
      </w:r>
    </w:p>
    <w:p>
      <w:pPr>
        <w:ind w:left="1353"/>
        <w:spacing w:after="200" w:line="276" w:lineRule="auto"/>
        <w:rPr>
          <w:rFonts w:ascii="Times New Roman" w:hAnsi="Times New Roman" w:eastAsia="Times New Roman"/>
          <w:b/>
          <w:bCs/>
          <w:highlight w:val="none"/>
          <w:lang w:eastAsia="ru-RU"/>
        </w:rPr>
      </w:pPr>
      <w:r>
        <w:rPr>
          <w:rFonts w:ascii="Times New Roman" w:hAnsi="Times New Roman" w:eastAsia="Times New Roman"/>
          <w:b/>
          <w:bCs/>
          <w:lang w:eastAsia="ru-RU"/>
        </w:rPr>
        <w:t xml:space="preserve">3. УСЛОВИЯ РЕАЛИЗАЦИИ  ДИСЦИПЛИНЫ</w:t>
      </w:r>
      <w:r>
        <w:rPr>
          <w:rFonts w:ascii="Times New Roman" w:hAnsi="Times New Roman" w:eastAsia="Times New Roman"/>
          <w:b/>
          <w:bCs/>
          <w:highlight w:val="none"/>
          <w:lang w:eastAsia="ru-RU"/>
        </w:rPr>
      </w:r>
      <w:r>
        <w:rPr>
          <w:rFonts w:ascii="Times New Roman" w:hAnsi="Times New Roman" w:eastAsia="Times New Roman"/>
          <w:b/>
          <w:bCs/>
          <w:highlight w:val="none"/>
          <w:lang w:eastAsia="ru-RU"/>
        </w:rPr>
      </w:r>
    </w:p>
    <w:p>
      <w:pPr>
        <w:ind w:left="1353"/>
        <w:spacing w:after="200" w:line="276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3.1. Материально-техническое обеспечение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ind w:left="0" w:right="0" w:firstLine="0"/>
        <w:jc w:val="both"/>
        <w:rPr>
          <w:rFonts w:ascii="Times New Roman" w:hAnsi="Times New Roman" w:eastAsia="Times New Roman"/>
          <w:sz w:val="24"/>
          <w:szCs w:val="24"/>
          <w:lang w:eastAsia="ru-RU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Для реализации программы учебной дисциплины предусмотрены следующие специальные помещения: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ind w:left="0" w:right="0" w:firstLine="0"/>
        <w:jc w:val="both"/>
        <w:spacing w:line="276" w:lineRule="auto"/>
        <w:rPr>
          <w:rFonts w:ascii="Times New Roman" w:hAnsi="Times New Roman" w:eastAsia="Times New Roman" w:cs="Times New Roman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Спортивный зал, оснащенный оборудованными раздевалками; рабочее место преподавателя; комплект учебно-методической документации (учебники и учебные пособия, карточки-задания, комплекты тестовых заданий, методические рекомендации и разработки);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left="0" w:right="0" w:firstLine="0"/>
        <w:jc w:val="both"/>
        <w:spacing w:line="276" w:lineRule="auto"/>
        <w:rPr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- спортивное оборудование: гимнастическое оборудование; легкоатлетический инвентарь; оборудование и инвентарь для спортивных игр; лыжный инвентарь.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0"/>
        <w:jc w:val="both"/>
        <w:spacing w:line="276" w:lineRule="auto"/>
        <w:rPr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- технические средства обучения: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0"/>
        <w:jc w:val="both"/>
        <w:spacing w:line="276" w:lineRule="auto"/>
        <w:rPr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компьютер с лицензионным программным обеспечением;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0"/>
        <w:jc w:val="both"/>
        <w:spacing w:line="276" w:lineRule="auto"/>
        <w:rPr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многофункциональный принтер;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0"/>
        <w:jc w:val="both"/>
        <w:spacing w:line="276" w:lineRule="auto"/>
        <w:rPr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музыкальный центр.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/>
        <w:spacing w:after="200" w:line="276" w:lineRule="auto"/>
        <w:rPr>
          <w:rFonts w:ascii="Times New Roman" w:hAnsi="Times New Roman" w:eastAsia="Times New Roman"/>
          <w:b/>
          <w:bCs/>
          <w:lang w:eastAsia="ru-RU"/>
        </w:rPr>
      </w:pPr>
      <w:r>
        <w:rPr>
          <w:rFonts w:ascii="Times New Roman" w:hAnsi="Times New Roman" w:eastAsia="Times New Roman"/>
          <w:b/>
          <w:bCs/>
          <w:lang w:eastAsia="ru-RU"/>
        </w:rPr>
      </w:r>
      <w:r>
        <w:rPr>
          <w:rFonts w:ascii="Times New Roman" w:hAnsi="Times New Roman" w:eastAsia="Times New Roman"/>
          <w:b/>
          <w:bCs/>
          <w:lang w:eastAsia="ru-RU"/>
        </w:rPr>
      </w:r>
      <w:r>
        <w:rPr>
          <w:rFonts w:ascii="Times New Roman" w:hAnsi="Times New Roman" w:eastAsia="Times New Roman"/>
          <w:b/>
          <w:bCs/>
          <w:lang w:eastAsia="ru-RU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3.2. Учебно-методическое обеспечение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  <w:t xml:space="preserve">3.2.1 </w:t>
      </w:r>
      <w:r>
        <w:rPr>
          <w:rFonts w:ascii="Times New Roman" w:hAnsi="Times New Roman" w:cs="Times New Roman"/>
          <w:b/>
          <w:sz w:val="24"/>
          <w:szCs w:val="24"/>
        </w:rPr>
        <w:t xml:space="preserve">Основные печатные и/или </w:t>
      </w:r>
      <w:r>
        <w:rPr>
          <w:rFonts w:ascii="Times New Roman" w:hAnsi="Times New Roman" w:cs="Times New Roman"/>
          <w:b/>
          <w:sz w:val="24"/>
          <w:szCs w:val="24"/>
        </w:rPr>
        <w:t xml:space="preserve">электронные </w:t>
      </w:r>
      <w:r>
        <w:rPr>
          <w:rFonts w:ascii="Times New Roman" w:hAnsi="Times New Roman" w:cs="Times New Roman"/>
          <w:b/>
          <w:sz w:val="24"/>
          <w:szCs w:val="24"/>
        </w:rPr>
        <w:t xml:space="preserve">издания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r>
    </w:p>
    <w:p>
      <w:pPr>
        <w:ind w:left="0"/>
        <w:jc w:val="both"/>
        <w:spacing w:after="200" w:line="276" w:lineRule="auto"/>
        <w:rPr>
          <w:rFonts w:ascii="Times New Roman" w:hAnsi="Times New Roman" w:eastAsia="Times New Roman"/>
          <w:b/>
          <w:bCs/>
          <w:sz w:val="24"/>
          <w:szCs w:val="24"/>
          <w:highlight w:val="none"/>
        </w:rPr>
      </w:pPr>
      <w:r>
        <w:rPr>
          <w:rFonts w:ascii="Times New Roman" w:hAnsi="Times New Roman" w:eastAsia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1. Бишаева А.А. Физическая культура: учебник [для всех специальностей СПО] /А.А. Бишаева. - [7-eизд.,стер.]- Москва: Издательский дом Академия, 2020.-320с.-ISBN 978-5-4468-9406-2 -Тескт: непосредственный</w:t>
      </w:r>
      <w:r>
        <w:rPr>
          <w:rFonts w:ascii="Times New Roman" w:hAnsi="Times New Roman" w:eastAsia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 w:eastAsia="Times New Roman"/>
          <w:b/>
          <w:bCs/>
          <w:sz w:val="24"/>
          <w:szCs w:val="24"/>
          <w:highlight w:val="none"/>
        </w:rPr>
      </w:r>
    </w:p>
    <w:p>
      <w:pPr>
        <w:ind w:left="0" w:right="0" w:firstLine="0"/>
        <w:jc w:val="both"/>
        <w:rPr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2.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Физическая культура: учебник и практикум для среднего профессионального образования / А. Б. Муллер [и др.]. — Москва: Издательство Юрайт, 2023. — 424 с. — (Профессиональное образование). — ISBN 978-5-534-02612-2. — Текст: электронный // ЭБС Юрайт [сайт]. —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URL: https://urait.ru/bcode/511813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0"/>
        <w:jc w:val="both"/>
        <w:rPr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3. Конеева, Е. В. Физическая культура: учебное пособие для среднего профессионального образования / Е. В. Конеева [и др.]; под редакцией Е. В. Конеевой. — 3-е изд., перераб. и доп. — Москва: Издательство Юрайт, 2024. — 609 с. — (Профессиональное образовани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е). — ISBN 978-5-534-18616-1. — Текст: электронный // Образовательная платформа Юрайт [сайт]. — URL: https://urait.ru/bcode/545162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 w:cs="Times New Roman"/>
          <w:b/>
          <w:bCs/>
          <w:color w:val="000000"/>
          <w:highlight w:val="none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  <w:t xml:space="preserve">3.2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  <w:t xml:space="preserve">.2 </w:t>
      </w:r>
      <w:r>
        <w:rPr>
          <w:rFonts w:ascii="Times New Roman" w:hAnsi="Times New Roman" w:eastAsia="Times New Roman" w:cs="Times New Roman"/>
          <w:b/>
          <w:bCs/>
          <w:color w:val="000000"/>
        </w:rPr>
        <w:t xml:space="preserve">Дополнительные источники</w:t>
      </w:r>
      <w:r>
        <w:rPr>
          <w:rFonts w:ascii="Times New Roman" w:hAnsi="Times New Roman" w:eastAsia="Times New Roman" w:cs="Times New Roman"/>
          <w:b/>
          <w:bCs/>
          <w:color w:val="000000"/>
          <w:highlight w:val="none"/>
        </w:rPr>
      </w:r>
      <w:r>
        <w:rPr>
          <w:rFonts w:ascii="Times New Roman" w:hAnsi="Times New Roman" w:eastAsia="Times New Roman" w:cs="Times New Roman"/>
          <w:b/>
          <w:bCs/>
          <w:color w:val="000000"/>
          <w:highlight w:val="none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 w:cs="Times New Roman"/>
          <w:b/>
          <w:bCs/>
          <w:color w:val="000000"/>
          <w:highlight w:val="none"/>
        </w:rPr>
      </w:pPr>
      <w:r>
        <w:rPr>
          <w:rFonts w:ascii="Times New Roman" w:hAnsi="Times New Roman" w:eastAsia="Times New Roman" w:cs="Times New Roman"/>
          <w:b/>
          <w:bCs/>
          <w:color w:val="000000"/>
          <w:highlight w:val="none"/>
        </w:rPr>
      </w:r>
      <w:r>
        <w:rPr>
          <w:rFonts w:ascii="Times New Roman" w:hAnsi="Times New Roman" w:eastAsia="Times New Roman" w:cs="Times New Roman"/>
          <w:b/>
          <w:bCs/>
          <w:color w:val="000000"/>
          <w:highlight w:val="none"/>
        </w:rPr>
      </w:r>
      <w:r>
        <w:rPr>
          <w:rFonts w:ascii="Times New Roman" w:hAnsi="Times New Roman" w:eastAsia="Times New Roman" w:cs="Times New Roman"/>
          <w:b/>
          <w:bCs/>
          <w:color w:val="000000"/>
          <w:highlight w:val="none"/>
        </w:rPr>
      </w:r>
    </w:p>
    <w:p>
      <w:pPr>
        <w:ind w:left="0" w:right="0" w:firstLine="0"/>
        <w:jc w:val="both"/>
        <w:rPr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1.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Аллянов, Ю. Н. Физическая культура: учебник для среднего профессионального образования / Ю. Н. Аллянов, И. А. Письменский. — 3-е изд., испр. — Москва: Издательство Юрайт, 2024. — 450 с. — (Профессиональное образование). — ISBN 978-5-534-18496-9. — Текст: э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лектронный // Образовательная платформа Юрайт [сайт]. — URL: https://urait.ru/bcode/535163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0"/>
        <w:jc w:val="both"/>
        <w:rPr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2. Общая физическая подготовка в рамках самостоятельных занятий студентов : учебное пособие для среднего профессионального образования / М. С. Эммерт, О. О. Фадина, И. Н. Шевелева, О. А. Мельникова. — 2-е изд. — Москва: Издательство Юрайт, 2024. — 129 с. —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(Профессиональное образование). — ISBN 978-5-534-15669-0. — Текст: электронный // Образовательная платформа Юрайт [сайт]. — URL: https://urait.ru/bcode/544814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0"/>
        <w:jc w:val="both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3. Ягодин, В. В. Физическая культура: основы спортивной этики : учебное пособие для среднего профессионального образования / В. В. Ягодин. — Москва: Издательство Юрайт, 2024. — 113 с. — (Профессиональное образование). — ISBN 978-5-534-10349-6. — Текст : эл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ектронный // Образовательная платформа Юрайт [сайт]. — URL: https://urait.ru/bcode/542058</w:t>
      </w:r>
      <w:r/>
    </w:p>
    <w:p>
      <w:pPr>
        <w:ind w:left="0"/>
        <w:spacing w:after="200" w:line="276" w:lineRule="auto"/>
        <w:rPr>
          <w:rFonts w:ascii="Times New Roman" w:hAnsi="Times New Roman" w:eastAsia="Times New Roman"/>
          <w:b/>
          <w:bCs/>
          <w:lang w:eastAsia="ru-RU"/>
        </w:rPr>
      </w:pPr>
      <w:r>
        <w:rPr>
          <w:rFonts w:ascii="Times New Roman" w:hAnsi="Times New Roman" w:eastAsia="Times New Roman"/>
          <w:b/>
          <w:bCs/>
          <w:highlight w:val="none"/>
          <w:lang w:eastAsia="ru-RU"/>
        </w:rPr>
      </w:r>
      <w:r>
        <w:rPr>
          <w:rFonts w:ascii="Times New Roman" w:hAnsi="Times New Roman" w:eastAsia="Times New Roman"/>
          <w:b/>
          <w:bCs/>
          <w:lang w:eastAsia="ru-RU"/>
        </w:rPr>
      </w:r>
      <w:r>
        <w:rPr>
          <w:rFonts w:ascii="Times New Roman" w:hAnsi="Times New Roman" w:eastAsia="Times New Roman"/>
          <w:b/>
          <w:bCs/>
          <w:lang w:eastAsia="ru-RU"/>
        </w:rPr>
      </w:r>
    </w:p>
    <w:p>
      <w:pPr>
        <w:contextualSpacing/>
        <w:ind w:firstLine="709"/>
        <w:jc w:val="both"/>
        <w:spacing w:after="0" w:line="276" w:lineRule="auto"/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3.2.2. Дополнительные источники </w:t>
      </w:r>
      <w:r>
        <w:rPr>
          <w:rFonts w:ascii="Times New Roman" w:hAnsi="Times New Roman" w:eastAsia="Times New Roman"/>
          <w:bCs/>
          <w:i/>
          <w:sz w:val="24"/>
          <w:szCs w:val="24"/>
          <w:lang w:eastAsia="ru-RU"/>
        </w:rPr>
        <w:t xml:space="preserve">(при необходимости)</w:t>
      </w:r>
      <w:r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r>
      <w:r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r>
    </w:p>
    <w:p>
      <w:pPr>
        <w:numPr>
          <w:ilvl w:val="0"/>
          <w:numId w:val="4"/>
        </w:numPr>
        <w:ind w:left="425" w:hanging="425"/>
        <w:jc w:val="both"/>
        <w:spacing w:after="0" w:line="240" w:lineRule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shd w:val="clear" w:color="auto" w:fill="ffffff"/>
          <w:lang w:eastAsia="ru-RU"/>
        </w:rPr>
        <w:t xml:space="preserve">Морозов, В. О. Легкая атлетика: техника и методика тренировки: учебное пособие / В. О. Морозов</w:t>
      </w:r>
      <w:r>
        <w:rPr>
          <w:rFonts w:ascii="Times New Roman" w:hAnsi="Times New Roman" w:eastAsia="Times New Roman"/>
          <w:sz w:val="24"/>
          <w:szCs w:val="24"/>
          <w:shd w:val="clear" w:color="auto" w:fill="ffffff"/>
          <w:lang w:eastAsia="ru-RU"/>
        </w:rPr>
        <w:t xml:space="preserve"> ;</w:t>
      </w:r>
      <w:r>
        <w:rPr>
          <w:rFonts w:ascii="Times New Roman" w:hAnsi="Times New Roman" w:eastAsia="Times New Roman"/>
          <w:sz w:val="24"/>
          <w:szCs w:val="24"/>
          <w:shd w:val="clear" w:color="auto" w:fill="ffffff"/>
          <w:lang w:eastAsia="ru-RU"/>
        </w:rPr>
        <w:t xml:space="preserve"> науч. ред. А. В. Кирьякова. - 2-е изд., стер. - Москва</w:t>
      </w:r>
      <w:r>
        <w:rPr>
          <w:rFonts w:ascii="Times New Roman" w:hAnsi="Times New Roman" w:eastAsia="Times New Roman"/>
          <w:sz w:val="24"/>
          <w:szCs w:val="24"/>
          <w:shd w:val="clear" w:color="auto" w:fill="ffffff"/>
          <w:lang w:eastAsia="ru-RU"/>
        </w:rPr>
        <w:t xml:space="preserve"> :</w:t>
      </w:r>
      <w:r>
        <w:rPr>
          <w:rFonts w:ascii="Times New Roman" w:hAnsi="Times New Roman" w:eastAsia="Times New Roman"/>
          <w:sz w:val="24"/>
          <w:szCs w:val="24"/>
          <w:shd w:val="clear" w:color="auto" w:fill="ffffff"/>
          <w:lang w:eastAsia="ru-RU"/>
        </w:rPr>
        <w:t xml:space="preserve"> ФЛИНТА, 2020. - </w:t>
      </w:r>
      <w:r>
        <w:rPr>
          <w:rFonts w:ascii="Times New Roman" w:hAnsi="Times New Roman" w:eastAsia="Times New Roman"/>
          <w:sz w:val="24"/>
          <w:szCs w:val="24"/>
          <w:shd w:val="clear" w:color="auto" w:fill="ffffff"/>
          <w:lang w:eastAsia="ru-RU"/>
        </w:rPr>
        <w:t xml:space="preserve">119 с. - ISBN 978-5-9765-4425-3. - Текст: электронный. - URL: </w:t>
      </w:r>
      <w:hyperlink r:id="rId10" w:tooltip="https://znanium.com/catalog/product/1839538" w:history="1">
        <w:r>
          <w:rPr>
            <w:rFonts w:ascii="Times New Roman" w:hAnsi="Times New Roman" w:eastAsia="Times New Roman"/>
            <w:color w:val="0000ff"/>
            <w:sz w:val="24"/>
            <w:szCs w:val="24"/>
            <w:u w:val="single"/>
            <w:shd w:val="clear" w:color="auto" w:fill="ffffff"/>
            <w:lang w:eastAsia="ru-RU"/>
          </w:rPr>
          <w:t xml:space="preserve">https://znanium.com/catalog/product/1839538</w:t>
        </w:r>
      </w:hyperlink>
      <w:r>
        <w:rPr>
          <w:rFonts w:ascii="Times New Roman" w:hAnsi="Times New Roman" w:eastAsia="Times New Roman"/>
          <w:color w:val="3a3c3f"/>
          <w:sz w:val="24"/>
          <w:szCs w:val="24"/>
          <w:shd w:val="clear" w:color="auto" w:fill="ffffff"/>
          <w:lang w:eastAsia="ru-RU"/>
        </w:rPr>
        <w:t xml:space="preserve"> </w:t>
      </w:r>
      <w:r>
        <w:rPr>
          <w:rFonts w:ascii="Times New Roman" w:hAnsi="Times New Roman" w:eastAsia="Times New Roman"/>
          <w:sz w:val="24"/>
          <w:szCs w:val="24"/>
          <w:shd w:val="clear" w:color="auto" w:fill="ffffff"/>
          <w:lang w:eastAsia="ru-RU"/>
        </w:rPr>
        <w:t xml:space="preserve">(дата обращения: 09.06.2022).</w:t>
      </w:r>
      <w:r>
        <w:rPr>
          <w:rFonts w:ascii="Times New Roman" w:hAnsi="Times New Roman" w:eastAsia="Times New Roman"/>
          <w:color w:val="3a3c3f"/>
          <w:sz w:val="24"/>
          <w:szCs w:val="24"/>
          <w:shd w:val="clear" w:color="auto" w:fill="ffffff"/>
          <w:lang w:eastAsia="ru-RU"/>
        </w:rPr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numPr>
          <w:ilvl w:val="0"/>
          <w:numId w:val="4"/>
        </w:numPr>
        <w:contextualSpacing/>
        <w:ind w:left="425" w:hanging="425"/>
        <w:jc w:val="both"/>
        <w:spacing w:after="0" w:line="240" w:lineRule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shd w:val="clear" w:color="auto" w:fill="ffffff"/>
          <w:lang w:eastAsia="ru-RU"/>
        </w:rPr>
        <w:t xml:space="preserve">Губа, В.П. Волейбол: основы подготовки, тренировки, судейства</w:t>
      </w:r>
      <w:r>
        <w:rPr>
          <w:rFonts w:ascii="Times New Roman" w:hAnsi="Times New Roman" w:eastAsia="Times New Roman"/>
          <w:sz w:val="24"/>
          <w:szCs w:val="24"/>
          <w:shd w:val="clear" w:color="auto" w:fill="ffffff"/>
          <w:lang w:eastAsia="ru-RU"/>
        </w:rPr>
        <w:t xml:space="preserve"> :</w:t>
      </w:r>
      <w:r>
        <w:rPr>
          <w:rFonts w:ascii="Times New Roman" w:hAnsi="Times New Roman" w:eastAsia="Times New Roman"/>
          <w:sz w:val="24"/>
          <w:szCs w:val="24"/>
          <w:shd w:val="clear" w:color="auto" w:fill="ffffff"/>
          <w:lang w:eastAsia="ru-RU"/>
        </w:rPr>
        <w:t xml:space="preserve"> монография / В.П. Губа, Л.В. </w:t>
      </w:r>
      <w:r>
        <w:rPr>
          <w:rFonts w:ascii="Times New Roman" w:hAnsi="Times New Roman" w:eastAsia="Times New Roman"/>
          <w:sz w:val="24"/>
          <w:szCs w:val="24"/>
          <w:shd w:val="clear" w:color="auto" w:fill="ffffff"/>
          <w:lang w:eastAsia="ru-RU"/>
        </w:rPr>
        <w:t xml:space="preserve">Булыкина</w:t>
      </w:r>
      <w:r>
        <w:rPr>
          <w:rFonts w:ascii="Times New Roman" w:hAnsi="Times New Roman" w:eastAsia="Times New Roman"/>
          <w:sz w:val="24"/>
          <w:szCs w:val="24"/>
          <w:shd w:val="clear" w:color="auto" w:fill="ffffff"/>
          <w:lang w:eastAsia="ru-RU"/>
        </w:rPr>
        <w:t xml:space="preserve">, П.В. </w:t>
      </w:r>
      <w:r>
        <w:rPr>
          <w:rFonts w:ascii="Times New Roman" w:hAnsi="Times New Roman" w:eastAsia="Times New Roman"/>
          <w:sz w:val="24"/>
          <w:szCs w:val="24"/>
          <w:shd w:val="clear" w:color="auto" w:fill="ffffff"/>
          <w:lang w:eastAsia="ru-RU"/>
        </w:rPr>
        <w:t xml:space="preserve">Пустошило</w:t>
      </w:r>
      <w:r>
        <w:rPr>
          <w:rFonts w:ascii="Times New Roman" w:hAnsi="Times New Roman" w:eastAsia="Times New Roman"/>
          <w:sz w:val="24"/>
          <w:szCs w:val="24"/>
          <w:shd w:val="clear" w:color="auto" w:fill="ffffff"/>
          <w:lang w:eastAsia="ru-RU"/>
        </w:rPr>
        <w:t xml:space="preserve">. - Москва</w:t>
      </w:r>
      <w:r>
        <w:rPr>
          <w:rFonts w:ascii="Times New Roman" w:hAnsi="Times New Roman" w:eastAsia="Times New Roman"/>
          <w:sz w:val="24"/>
          <w:szCs w:val="24"/>
          <w:shd w:val="clear" w:color="auto" w:fill="ffffff"/>
          <w:lang w:eastAsia="ru-RU"/>
        </w:rPr>
        <w:t xml:space="preserve"> :</w:t>
      </w:r>
      <w:r>
        <w:rPr>
          <w:rFonts w:ascii="Times New Roman" w:hAnsi="Times New Roman" w:eastAsia="Times New Roman"/>
          <w:sz w:val="24"/>
          <w:szCs w:val="24"/>
          <w:shd w:val="clear" w:color="auto" w:fill="ffffff"/>
          <w:lang w:eastAsia="ru-RU"/>
        </w:rPr>
        <w:t xml:space="preserve"> Спорт, 2019. - 192 с. - ISBN 978-5-9500184-1-1. - Текст</w:t>
      </w:r>
      <w:r>
        <w:rPr>
          <w:rFonts w:ascii="Times New Roman" w:hAnsi="Times New Roman" w:eastAsia="Times New Roman"/>
          <w:sz w:val="24"/>
          <w:szCs w:val="24"/>
          <w:shd w:val="clear" w:color="auto" w:fill="ffffff"/>
          <w:lang w:eastAsia="ru-RU"/>
        </w:rPr>
        <w:t xml:space="preserve"> :</w:t>
      </w:r>
      <w:r>
        <w:rPr>
          <w:rFonts w:ascii="Times New Roman" w:hAnsi="Times New Roman" w:eastAsia="Times New Roman"/>
          <w:sz w:val="24"/>
          <w:szCs w:val="24"/>
          <w:shd w:val="clear" w:color="auto" w:fill="ffffff"/>
          <w:lang w:eastAsia="ru-RU"/>
        </w:rPr>
        <w:t xml:space="preserve"> электронный. - URL: </w:t>
      </w:r>
      <w:hyperlink r:id="rId11" w:tooltip="https://znanium.com/catalog/product/1037972" w:history="1">
        <w:r>
          <w:rPr>
            <w:rFonts w:ascii="Times New Roman" w:hAnsi="Times New Roman" w:eastAsia="Times New Roman"/>
            <w:color w:val="0000ff"/>
            <w:sz w:val="24"/>
            <w:szCs w:val="24"/>
            <w:u w:val="single"/>
            <w:shd w:val="clear" w:color="auto" w:fill="ffffff"/>
            <w:lang w:eastAsia="ru-RU"/>
          </w:rPr>
          <w:t xml:space="preserve">https://znanium.com/catalog/product/1037972</w:t>
        </w:r>
      </w:hyperlink>
      <w:r>
        <w:rPr>
          <w:rFonts w:ascii="Times New Roman" w:hAnsi="Times New Roman" w:eastAsia="Times New Roman"/>
          <w:sz w:val="24"/>
          <w:szCs w:val="24"/>
          <w:shd w:val="clear" w:color="auto" w:fill="ffffff"/>
          <w:lang w:eastAsia="ru-RU"/>
        </w:rPr>
        <w:t xml:space="preserve"> (дата обращения: 09.06.2022).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numPr>
          <w:ilvl w:val="0"/>
          <w:numId w:val="4"/>
        </w:numPr>
        <w:contextualSpacing/>
        <w:ind w:left="425" w:hanging="425"/>
        <w:jc w:val="both"/>
        <w:spacing w:after="0" w:line="240" w:lineRule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shd w:val="clear" w:color="auto" w:fill="ffffff"/>
          <w:lang w:eastAsia="ru-RU"/>
        </w:rPr>
        <w:t xml:space="preserve">Жданов, С. И. Баскетбол в физическом воспитании студентов : учебно-методическое пособие / С. И. Жданов ; науч. ред. С. С. Коровин. - 2-е </w:t>
      </w:r>
      <w:r>
        <w:rPr>
          <w:rFonts w:ascii="Times New Roman" w:hAnsi="Times New Roman" w:eastAsia="Times New Roman"/>
          <w:sz w:val="24"/>
          <w:szCs w:val="24"/>
          <w:shd w:val="clear" w:color="auto" w:fill="ffffff"/>
          <w:lang w:eastAsia="ru-RU"/>
        </w:rPr>
        <w:t xml:space="preserve">изд</w:t>
      </w:r>
      <w:r>
        <w:rPr>
          <w:rFonts w:ascii="Times New Roman" w:hAnsi="Times New Roman" w:eastAsia="Times New Roman"/>
          <w:sz w:val="24"/>
          <w:szCs w:val="24"/>
          <w:shd w:val="clear" w:color="auto" w:fill="ffffff"/>
          <w:lang w:eastAsia="ru-RU"/>
        </w:rPr>
        <w:t xml:space="preserve">, стер. - Москва: ФЛИНТА, 2020. - 103 с. - ISBN 978-5-9765-4421-5. - Текст: электронный. - URL: </w:t>
      </w:r>
      <w:hyperlink r:id="rId12" w:tooltip="https://znanium.com/catalog/product/1839534" w:history="1">
        <w:r>
          <w:rPr>
            <w:rFonts w:ascii="Times New Roman" w:hAnsi="Times New Roman" w:eastAsia="Times New Roman"/>
            <w:color w:val="0000ff"/>
            <w:sz w:val="24"/>
            <w:szCs w:val="24"/>
            <w:u w:val="single"/>
            <w:shd w:val="clear" w:color="auto" w:fill="ffffff"/>
            <w:lang w:eastAsia="ru-RU"/>
          </w:rPr>
          <w:t xml:space="preserve">https://znanium.com/catalog/product/1839534</w:t>
        </w:r>
      </w:hyperlink>
      <w:r>
        <w:rPr>
          <w:rFonts w:ascii="Times New Roman" w:hAnsi="Times New Roman" w:eastAsia="Times New Roman"/>
          <w:sz w:val="24"/>
          <w:szCs w:val="24"/>
          <w:shd w:val="clear" w:color="auto" w:fill="ffffff"/>
          <w:lang w:eastAsia="ru-RU"/>
        </w:rPr>
        <w:t xml:space="preserve"> (дата обращения: 09.06.2022).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numPr>
          <w:ilvl w:val="0"/>
          <w:numId w:val="4"/>
        </w:numPr>
        <w:contextualSpacing/>
        <w:ind w:left="425" w:hanging="425"/>
        <w:jc w:val="both"/>
        <w:spacing w:after="0" w:line="240" w:lineRule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shd w:val="clear" w:color="auto" w:fill="ffffff"/>
          <w:lang w:eastAsia="ru-RU"/>
        </w:rPr>
        <w:t xml:space="preserve">Губа, В. П. Теория и методика спортивных игр</w:t>
      </w:r>
      <w:r>
        <w:rPr>
          <w:rFonts w:ascii="Times New Roman" w:hAnsi="Times New Roman" w:eastAsia="Times New Roman"/>
          <w:sz w:val="24"/>
          <w:szCs w:val="24"/>
          <w:shd w:val="clear" w:color="auto" w:fill="ffffff"/>
          <w:lang w:eastAsia="ru-RU"/>
        </w:rPr>
        <w:t xml:space="preserve"> :</w:t>
      </w:r>
      <w:r>
        <w:rPr>
          <w:rFonts w:ascii="Times New Roman" w:hAnsi="Times New Roman" w:eastAsia="Times New Roman"/>
          <w:sz w:val="24"/>
          <w:szCs w:val="24"/>
          <w:shd w:val="clear" w:color="auto" w:fill="ffffff"/>
          <w:lang w:eastAsia="ru-RU"/>
        </w:rPr>
        <w:t xml:space="preserve"> учебник / В. П. Губа. - Москва: Спорт, 2020. - 720 с. - ISBN 978-5-907225-41-1. - Текст: электронный. - URL: </w:t>
      </w:r>
      <w:hyperlink r:id="rId13" w:tooltip="https://znanium.com/catalog/product/1153739" w:history="1">
        <w:r>
          <w:rPr>
            <w:rFonts w:ascii="Times New Roman" w:hAnsi="Times New Roman" w:eastAsia="Times New Roman"/>
            <w:color w:val="0000ff"/>
            <w:sz w:val="24"/>
            <w:szCs w:val="24"/>
            <w:u w:val="single"/>
            <w:shd w:val="clear" w:color="auto" w:fill="ffffff"/>
            <w:lang w:eastAsia="ru-RU"/>
          </w:rPr>
          <w:t xml:space="preserve">https://znanium.com/catalog/product/1153739</w:t>
        </w:r>
      </w:hyperlink>
      <w:r>
        <w:rPr>
          <w:rFonts w:ascii="Times New Roman" w:hAnsi="Times New Roman" w:eastAsia="Times New Roman"/>
          <w:sz w:val="24"/>
          <w:szCs w:val="24"/>
          <w:shd w:val="clear" w:color="auto" w:fill="ffffff"/>
          <w:lang w:eastAsia="ru-RU"/>
        </w:rPr>
        <w:t xml:space="preserve"> (дата обращения: 09.06.2022). 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numPr>
          <w:ilvl w:val="0"/>
          <w:numId w:val="4"/>
        </w:numPr>
        <w:contextualSpacing/>
        <w:ind w:left="426" w:hanging="426"/>
        <w:jc w:val="both"/>
        <w:spacing w:after="0" w:line="240" w:lineRule="auto"/>
        <w:rPr>
          <w:rFonts w:ascii="Times New Roman" w:hAnsi="Times New Roman" w:eastAsia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hAnsi="Times New Roman" w:eastAsia="Times New Roman"/>
          <w:sz w:val="24"/>
          <w:szCs w:val="24"/>
          <w:shd w:val="clear" w:color="auto" w:fill="ffffff"/>
          <w:lang w:eastAsia="ru-RU"/>
        </w:rPr>
        <w:t xml:space="preserve">Здоровый образ жизни: Учебное пособие / Пискунов В.А., </w:t>
      </w:r>
      <w:r>
        <w:rPr>
          <w:rFonts w:ascii="Times New Roman" w:hAnsi="Times New Roman" w:eastAsia="Times New Roman"/>
          <w:sz w:val="24"/>
          <w:szCs w:val="24"/>
          <w:shd w:val="clear" w:color="auto" w:fill="ffffff"/>
          <w:lang w:eastAsia="ru-RU"/>
        </w:rPr>
        <w:t xml:space="preserve">Максиняева</w:t>
      </w:r>
      <w:r>
        <w:rPr>
          <w:rFonts w:ascii="Times New Roman" w:hAnsi="Times New Roman" w:eastAsia="Times New Roman"/>
          <w:sz w:val="24"/>
          <w:szCs w:val="24"/>
          <w:shd w:val="clear" w:color="auto" w:fill="ffffff"/>
          <w:lang w:eastAsia="ru-RU"/>
        </w:rPr>
        <w:t xml:space="preserve"> М.Р., Тупицына Л.П. - Москва: МПГУ, 2012. - 86 с.: ISBN 978-5-7042-2355-9. - Текст: электронный. - URL: </w:t>
      </w:r>
      <w:hyperlink r:id="rId14" w:tooltip="https://znanium.com/catalog/product/757954" w:history="1">
        <w:r>
          <w:rPr>
            <w:rFonts w:ascii="Times New Roman" w:hAnsi="Times New Roman" w:eastAsia="Times New Roman"/>
            <w:color w:val="0000ff"/>
            <w:sz w:val="24"/>
            <w:szCs w:val="24"/>
            <w:u w:val="single"/>
            <w:shd w:val="clear" w:color="auto" w:fill="ffffff"/>
            <w:lang w:eastAsia="ru-RU"/>
          </w:rPr>
          <w:t xml:space="preserve">https://znanium.com/catalog/product/757954</w:t>
        </w:r>
      </w:hyperlink>
      <w:r>
        <w:rPr>
          <w:rFonts w:ascii="Times New Roman" w:hAnsi="Times New Roman" w:eastAsia="Times New Roman"/>
          <w:sz w:val="24"/>
          <w:szCs w:val="24"/>
          <w:shd w:val="clear" w:color="auto" w:fill="ffffff"/>
          <w:lang w:eastAsia="ru-RU"/>
        </w:rPr>
        <w:t xml:space="preserve"> (дата обращения: 09.06.2022). </w:t>
      </w:r>
      <w:r>
        <w:rPr>
          <w:rFonts w:ascii="Times New Roman" w:hAnsi="Times New Roman" w:eastAsia="Times New Roman"/>
          <w:sz w:val="24"/>
          <w:szCs w:val="24"/>
          <w:shd w:val="clear" w:color="auto" w:fill="ffffff"/>
          <w:lang w:eastAsia="ru-RU"/>
        </w:rPr>
      </w:r>
      <w:r>
        <w:rPr>
          <w:rFonts w:ascii="Times New Roman" w:hAnsi="Times New Roman" w:eastAsia="Times New Roman"/>
          <w:sz w:val="24"/>
          <w:szCs w:val="24"/>
          <w:shd w:val="clear" w:color="auto" w:fill="ffffff"/>
          <w:lang w:eastAsia="ru-RU"/>
        </w:rPr>
      </w:r>
    </w:p>
    <w:p>
      <w:pPr>
        <w:contextualSpacing/>
        <w:ind w:left="426" w:hanging="426"/>
        <w:jc w:val="center"/>
        <w:spacing w:after="200" w:line="276" w:lineRule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contextualSpacing/>
        <w:jc w:val="center"/>
        <w:spacing w:after="200" w:line="276" w:lineRule="auto"/>
        <w:rPr>
          <w:rFonts w:ascii="Times New Roman" w:hAnsi="Times New Roman" w:eastAsia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sz w:val="24"/>
          <w:szCs w:val="24"/>
          <w:lang w:eastAsia="ru-RU"/>
        </w:rPr>
        <w:br w:type="page" w:clear="all"/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  <w:t xml:space="preserve">4. КОНТРОЛЬ И ОЦЕНКА РЕЗУЛЬТАТОВ ОСВОЕНИЯ  </w:t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</w:r>
    </w:p>
    <w:p>
      <w:pPr>
        <w:contextualSpacing/>
        <w:jc w:val="center"/>
        <w:spacing w:after="200" w:line="276" w:lineRule="auto"/>
        <w:rPr>
          <w:rFonts w:ascii="Times New Roman" w:hAnsi="Times New Roman" w:eastAsia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sz w:val="24"/>
          <w:szCs w:val="24"/>
          <w:lang w:eastAsia="ru-RU"/>
        </w:rPr>
        <w:t xml:space="preserve"> ДИСЦИПЛИНЫ</w:t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</w:r>
    </w:p>
    <w:p>
      <w:pPr>
        <w:contextualSpacing/>
        <w:jc w:val="center"/>
        <w:spacing w:after="200" w:line="276" w:lineRule="auto"/>
        <w:rPr>
          <w:rFonts w:ascii="Times New Roman" w:hAnsi="Times New Roman" w:eastAsia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</w: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3350"/>
        <w:gridCol w:w="2885"/>
        <w:gridCol w:w="3336"/>
      </w:tblGrid>
      <w:tr>
        <w:tblPrEx/>
        <w:trPr/>
        <w:tc>
          <w:tcPr>
            <w:tcW w:w="1750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i/>
                <w:lang w:eastAsia="ru-RU"/>
              </w:rPr>
              <w:t xml:space="preserve">Результаты обучения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1507" w:type="pct"/>
            <w:textDirection w:val="lrTb"/>
            <w:noWrap w:val="false"/>
          </w:tcPr>
          <w:p>
            <w:pPr>
              <w:contextualSpacing/>
              <w:jc w:val="center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2"/>
                <w:szCs w:val="22"/>
              </w:rPr>
              <w:t xml:space="preserve">Показатели освоенности компетенций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1743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i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i/>
                <w:lang w:eastAsia="ru-RU"/>
              </w:rPr>
              <w:t xml:space="preserve">Методы оценки</w:t>
            </w:r>
            <w:r>
              <w:rPr>
                <w:rFonts w:ascii="Times New Roman" w:hAnsi="Times New Roman" w:eastAsia="Times New Roman"/>
                <w:b/>
                <w:bCs/>
                <w:i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i/>
                <w:lang w:eastAsia="ru-RU"/>
              </w:rPr>
            </w:r>
          </w:p>
        </w:tc>
      </w:tr>
      <w:tr>
        <w:tblPrEx/>
        <w:trPr>
          <w:trHeight w:val="4550"/>
        </w:trPr>
        <w:tc>
          <w:tcPr>
            <w:tcW w:w="1750" w:type="pct"/>
            <w:textDirection w:val="lrTb"/>
            <w:noWrap w:val="false"/>
          </w:tcPr>
          <w:p>
            <w:pPr>
              <w:ind w:left="0" w:right="0" w:firstLine="0"/>
              <w:spacing w:line="240" w:lineRule="auto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Знать:</w:t>
            </w:r>
            <w:r/>
          </w:p>
          <w:p>
            <w:pPr>
              <w:ind w:left="0" w:right="0" w:firstLine="0"/>
              <w:spacing w:line="240" w:lineRule="auto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роль физической культуры в 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общекультурном, 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профессиональном и социальном 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развитии человека;</w:t>
            </w:r>
            <w:r>
              <w:rPr>
                <w:rFonts w:ascii="Times New Roman" w:hAnsi="Times New Roman" w:eastAsia="Times New Roman" w:cs="Times New Roman"/>
              </w:rPr>
            </w:r>
            <w:r/>
          </w:p>
          <w:p>
            <w:pPr>
              <w:ind w:left="0" w:right="0" w:firstLine="0"/>
              <w:spacing w:line="240" w:lineRule="auto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основы здорового образа жизни;</w:t>
            </w:r>
            <w:r/>
          </w:p>
          <w:p>
            <w:pPr>
              <w:ind w:left="0" w:right="0" w:firstLine="0"/>
              <w:spacing w:line="240" w:lineRule="auto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условия профессиональной 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деятельности и зоны риска 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физического здоровья для данной 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профессии;</w:t>
            </w:r>
            <w:r>
              <w:rPr>
                <w:rFonts w:ascii="Times New Roman" w:hAnsi="Times New Roman" w:eastAsia="Times New Roman" w:cs="Times New Roman"/>
              </w:rPr>
            </w:r>
            <w:r/>
          </w:p>
          <w:p>
            <w:pPr>
              <w:ind w:left="0" w:right="0" w:firstLine="0"/>
              <w:spacing w:line="240" w:lineRule="auto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правила и способы 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планирования системы 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индивидуальных занятий 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физическими упражнениями 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различной направленности</w:t>
            </w:r>
            <w:r>
              <w:rPr>
                <w:rFonts w:ascii="Times New Roman" w:hAnsi="Times New Roman" w:eastAsia="Times New Roman" w:cs="Times New Roman"/>
              </w:rPr>
            </w:r>
            <w:r/>
          </w:p>
        </w:tc>
        <w:tc>
          <w:tcPr>
            <w:tcW w:w="1507" w:type="pct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понимает роль физической культуры в общекультурном, профессиональном и социальном развитии человека;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ведёт здоровый образ жизни;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понимает условия деятельности и знает зоны риска физического здоровья для данной профессии; 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  <w:p>
            <w:pPr>
              <w:spacing w:line="240" w:lineRule="auto"/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проводит индивидуальные занятия физ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ическими упражнениями различной направленности</w:t>
            </w:r>
            <w:r/>
          </w:p>
        </w:tc>
        <w:tc>
          <w:tcPr>
            <w:tcW w:w="1743" w:type="pct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Текущий контроль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: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устный опрос 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выполнение самостоятельной работы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Итоговый контроль: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spacing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промежуточная аттестация в форме зачета/экзамена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4089"/>
        </w:trPr>
        <w:tc>
          <w:tcPr>
            <w:tcW w:w="1750" w:type="pct"/>
            <w:textDirection w:val="lrTb"/>
            <w:noWrap w:val="false"/>
          </w:tcPr>
          <w:p>
            <w:pPr>
              <w:ind w:left="0" w:right="0" w:firstLine="0"/>
              <w:spacing w:line="240" w:lineRule="auto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Уметь:</w:t>
            </w:r>
            <w:r/>
          </w:p>
          <w:p>
            <w:pPr>
              <w:ind w:left="0" w:right="0" w:firstLine="0"/>
              <w:spacing w:line="240" w:lineRule="auto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использовать физкультурно-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оздоровительную деятельность для 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укрепления здоровья, достижения 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жизненных и профессиональных 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целей;</w:t>
            </w:r>
            <w:r>
              <w:rPr>
                <w:rFonts w:ascii="Times New Roman" w:hAnsi="Times New Roman" w:eastAsia="Times New Roman" w:cs="Times New Roman"/>
              </w:rPr>
            </w:r>
            <w:r/>
          </w:p>
          <w:p>
            <w:pPr>
              <w:ind w:left="0" w:right="0" w:firstLine="0"/>
              <w:spacing w:line="240" w:lineRule="auto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применять рациональные 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приемы двигательных функций в 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профессиональной деятельности;</w:t>
            </w:r>
            <w:r>
              <w:rPr>
                <w:rFonts w:ascii="Times New Roman" w:hAnsi="Times New Roman" w:eastAsia="Times New Roman" w:cs="Times New Roman"/>
              </w:rPr>
            </w:r>
            <w:r/>
          </w:p>
          <w:p>
            <w:pPr>
              <w:ind w:left="0" w:right="0" w:firstLine="0"/>
              <w:spacing w:line="240" w:lineRule="auto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пользоваться средствами 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профилактики перенапряжения, 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характерными для данной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специальности.</w:t>
            </w:r>
            <w:r>
              <w:rPr>
                <w:rFonts w:ascii="Times New Roman" w:hAnsi="Times New Roman" w:eastAsia="Times New Roman" w:cs="Times New Roman"/>
              </w:rPr>
            </w:r>
            <w:r/>
          </w:p>
          <w:p>
            <w:pPr>
              <w:spacing w:line="240" w:lineRule="auto"/>
            </w:pPr>
            <w:r/>
            <w:r/>
          </w:p>
        </w:tc>
        <w:tc>
          <w:tcPr>
            <w:tcW w:w="1507" w:type="pct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использует физкультурно-оздоровительную деятельность для укрепления здоровья, достижения жизненных и профессиональных целей;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применяет рациональные приемы двигательных функций в профессиональной деятельности; 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  <w:p>
            <w:pPr>
              <w:spacing w:line="240" w:lineRule="auto"/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пользуется средствами профилактики перенапряжен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ия, характерными для данной специальности.</w:t>
            </w:r>
            <w:r/>
          </w:p>
        </w:tc>
        <w:tc>
          <w:tcPr>
            <w:tcW w:w="1743" w:type="pct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Текущий контроль: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э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кспертное наблюдение выполнения практических работ</w:t>
            </w:r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выполнение самостоятельной работы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Итоговый контроль: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промежуточная аттестация в форме зачета/экзамена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spacing w:line="240" w:lineRule="auto"/>
            </w:pPr>
            <w:r>
              <w:rPr>
                <w:rFonts w:ascii="Times New Roman" w:hAnsi="Times New Roman" w:eastAsia="Times New Roman" w:cs="Times New Roman"/>
                <w:color w:val="000000"/>
              </w:rPr>
            </w:r>
            <w:r/>
          </w:p>
        </w:tc>
      </w:tr>
    </w:tbl>
    <w:p>
      <w:pPr>
        <w:jc w:val="both"/>
        <w:spacing w:after="0" w:line="276" w:lineRule="auto"/>
        <w:rPr>
          <w:rFonts w:ascii="Times New Roman" w:hAnsi="Times New Roman" w:eastAsia="Times New Roman"/>
          <w:b/>
          <w:szCs w:val="52"/>
          <w:lang w:eastAsia="ru-RU"/>
        </w:rPr>
      </w:pPr>
      <w:r>
        <w:rPr>
          <w:rFonts w:ascii="Times New Roman" w:hAnsi="Times New Roman" w:eastAsia="Times New Roman"/>
          <w:b/>
          <w:szCs w:val="52"/>
          <w:lang w:eastAsia="ru-RU"/>
        </w:rPr>
      </w:r>
      <w:r>
        <w:rPr>
          <w:rFonts w:ascii="Times New Roman" w:hAnsi="Times New Roman" w:eastAsia="Times New Roman"/>
          <w:b/>
          <w:szCs w:val="52"/>
          <w:lang w:eastAsia="ru-RU"/>
        </w:rPr>
      </w:r>
      <w:r>
        <w:rPr>
          <w:rFonts w:ascii="Times New Roman" w:hAnsi="Times New Roman" w:eastAsia="Times New Roman"/>
          <w:b/>
          <w:szCs w:val="52"/>
          <w:lang w:eastAsia="ru-RU"/>
        </w:rPr>
      </w:r>
    </w:p>
    <w:p>
      <w:pPr>
        <w:jc w:val="left"/>
      </w:pPr>
      <w:r>
        <w:rPr>
          <w:rFonts w:ascii="Times New Roman" w:hAnsi="Times New Roman" w:eastAsia="Times New Roman"/>
          <w:b/>
          <w:sz w:val="24"/>
          <w:szCs w:val="52"/>
          <w:lang w:eastAsia="ru-RU"/>
        </w:rPr>
      </w:r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409020205020404"/>
  </w:font>
  <w:font w:name="Segoe UI">
    <w:panose1 w:val="020B0502040504020204"/>
  </w:font>
  <w:font w:name="Symbol">
    <w:panose1 w:val="05010000000000000000"/>
  </w:font>
  <w:font w:name="Times New Roman Полужирный"/>
  <w:font w:name="Tahoma">
    <w:panose1 w:val="020B0506030602030204"/>
  </w:font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  <w:tabs>
          <w:tab w:val="num" w:pos="644" w:leader="none"/>
        </w:tabs>
      </w:pPr>
      <w:rPr>
        <w:rFonts w:hint="default"/>
        <w:b/>
      </w:rPr>
    </w:lvl>
    <w:lvl w:ilvl="1">
      <w:start w:val="1"/>
      <w:numFmt w:val="decimal"/>
      <w:isLgl/>
      <w:suff w:val="tab"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suff w:val="tab"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suff w:val="tab"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suff w:val="tab"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suff w:val="tab"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suff w:val="tab"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4">
    <w:name w:val="Heading 1"/>
    <w:basedOn w:val="840"/>
    <w:next w:val="840"/>
    <w:link w:val="66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5">
    <w:name w:val="Heading 1 Char"/>
    <w:basedOn w:val="841"/>
    <w:link w:val="664"/>
    <w:uiPriority w:val="9"/>
    <w:rPr>
      <w:rFonts w:ascii="Arial" w:hAnsi="Arial" w:eastAsia="Arial" w:cs="Arial"/>
      <w:sz w:val="40"/>
      <w:szCs w:val="40"/>
    </w:rPr>
  </w:style>
  <w:style w:type="paragraph" w:styleId="666">
    <w:name w:val="Heading 2"/>
    <w:basedOn w:val="840"/>
    <w:next w:val="840"/>
    <w:link w:val="66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7">
    <w:name w:val="Heading 2 Char"/>
    <w:basedOn w:val="841"/>
    <w:link w:val="666"/>
    <w:uiPriority w:val="9"/>
    <w:rPr>
      <w:rFonts w:ascii="Arial" w:hAnsi="Arial" w:eastAsia="Arial" w:cs="Arial"/>
      <w:sz w:val="34"/>
    </w:rPr>
  </w:style>
  <w:style w:type="paragraph" w:styleId="668">
    <w:name w:val="Heading 3"/>
    <w:basedOn w:val="840"/>
    <w:next w:val="840"/>
    <w:link w:val="66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9">
    <w:name w:val="Heading 3 Char"/>
    <w:basedOn w:val="841"/>
    <w:link w:val="668"/>
    <w:uiPriority w:val="9"/>
    <w:rPr>
      <w:rFonts w:ascii="Arial" w:hAnsi="Arial" w:eastAsia="Arial" w:cs="Arial"/>
      <w:sz w:val="30"/>
      <w:szCs w:val="30"/>
    </w:rPr>
  </w:style>
  <w:style w:type="paragraph" w:styleId="670">
    <w:name w:val="Heading 4"/>
    <w:basedOn w:val="840"/>
    <w:next w:val="840"/>
    <w:link w:val="67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71">
    <w:name w:val="Heading 4 Char"/>
    <w:basedOn w:val="841"/>
    <w:link w:val="670"/>
    <w:uiPriority w:val="9"/>
    <w:rPr>
      <w:rFonts w:ascii="Arial" w:hAnsi="Arial" w:eastAsia="Arial" w:cs="Arial"/>
      <w:b/>
      <w:bCs/>
      <w:sz w:val="26"/>
      <w:szCs w:val="26"/>
    </w:rPr>
  </w:style>
  <w:style w:type="paragraph" w:styleId="672">
    <w:name w:val="Heading 5"/>
    <w:basedOn w:val="840"/>
    <w:next w:val="840"/>
    <w:link w:val="67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73">
    <w:name w:val="Heading 5 Char"/>
    <w:basedOn w:val="841"/>
    <w:link w:val="672"/>
    <w:uiPriority w:val="9"/>
    <w:rPr>
      <w:rFonts w:ascii="Arial" w:hAnsi="Arial" w:eastAsia="Arial" w:cs="Arial"/>
      <w:b/>
      <w:bCs/>
      <w:sz w:val="24"/>
      <w:szCs w:val="24"/>
    </w:rPr>
  </w:style>
  <w:style w:type="paragraph" w:styleId="674">
    <w:name w:val="Heading 6"/>
    <w:basedOn w:val="840"/>
    <w:next w:val="840"/>
    <w:link w:val="67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5">
    <w:name w:val="Heading 6 Char"/>
    <w:basedOn w:val="841"/>
    <w:link w:val="674"/>
    <w:uiPriority w:val="9"/>
    <w:rPr>
      <w:rFonts w:ascii="Arial" w:hAnsi="Arial" w:eastAsia="Arial" w:cs="Arial"/>
      <w:b/>
      <w:bCs/>
      <w:sz w:val="22"/>
      <w:szCs w:val="22"/>
    </w:rPr>
  </w:style>
  <w:style w:type="paragraph" w:styleId="676">
    <w:name w:val="Heading 7"/>
    <w:basedOn w:val="840"/>
    <w:next w:val="840"/>
    <w:link w:val="67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7">
    <w:name w:val="Heading 7 Char"/>
    <w:basedOn w:val="841"/>
    <w:link w:val="67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8">
    <w:name w:val="Heading 8"/>
    <w:basedOn w:val="840"/>
    <w:next w:val="840"/>
    <w:link w:val="67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9">
    <w:name w:val="Heading 8 Char"/>
    <w:basedOn w:val="841"/>
    <w:link w:val="678"/>
    <w:uiPriority w:val="9"/>
    <w:rPr>
      <w:rFonts w:ascii="Arial" w:hAnsi="Arial" w:eastAsia="Arial" w:cs="Arial"/>
      <w:i/>
      <w:iCs/>
      <w:sz w:val="22"/>
      <w:szCs w:val="22"/>
    </w:rPr>
  </w:style>
  <w:style w:type="paragraph" w:styleId="680">
    <w:name w:val="Heading 9"/>
    <w:basedOn w:val="840"/>
    <w:next w:val="840"/>
    <w:link w:val="68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1">
    <w:name w:val="Heading 9 Char"/>
    <w:basedOn w:val="841"/>
    <w:link w:val="680"/>
    <w:uiPriority w:val="9"/>
    <w:rPr>
      <w:rFonts w:ascii="Arial" w:hAnsi="Arial" w:eastAsia="Arial" w:cs="Arial"/>
      <w:i/>
      <w:iCs/>
      <w:sz w:val="21"/>
      <w:szCs w:val="21"/>
    </w:rPr>
  </w:style>
  <w:style w:type="paragraph" w:styleId="682">
    <w:name w:val="List Paragraph"/>
    <w:basedOn w:val="840"/>
    <w:uiPriority w:val="34"/>
    <w:qFormat/>
    <w:pPr>
      <w:contextualSpacing/>
      <w:ind w:left="720"/>
    </w:pPr>
  </w:style>
  <w:style w:type="paragraph" w:styleId="683">
    <w:name w:val="No Spacing"/>
    <w:uiPriority w:val="1"/>
    <w:qFormat/>
    <w:pPr>
      <w:spacing w:before="0" w:after="0" w:line="240" w:lineRule="auto"/>
    </w:pPr>
  </w:style>
  <w:style w:type="paragraph" w:styleId="684">
    <w:name w:val="Title"/>
    <w:basedOn w:val="840"/>
    <w:next w:val="840"/>
    <w:link w:val="68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85">
    <w:name w:val="Title Char"/>
    <w:basedOn w:val="841"/>
    <w:link w:val="684"/>
    <w:uiPriority w:val="10"/>
    <w:rPr>
      <w:sz w:val="48"/>
      <w:szCs w:val="48"/>
    </w:rPr>
  </w:style>
  <w:style w:type="paragraph" w:styleId="686">
    <w:name w:val="Subtitle"/>
    <w:basedOn w:val="840"/>
    <w:next w:val="840"/>
    <w:link w:val="687"/>
    <w:uiPriority w:val="11"/>
    <w:qFormat/>
    <w:pPr>
      <w:spacing w:before="200" w:after="200"/>
    </w:pPr>
    <w:rPr>
      <w:sz w:val="24"/>
      <w:szCs w:val="24"/>
    </w:rPr>
  </w:style>
  <w:style w:type="character" w:styleId="687">
    <w:name w:val="Subtitle Char"/>
    <w:basedOn w:val="841"/>
    <w:link w:val="686"/>
    <w:uiPriority w:val="11"/>
    <w:rPr>
      <w:sz w:val="24"/>
      <w:szCs w:val="24"/>
    </w:rPr>
  </w:style>
  <w:style w:type="paragraph" w:styleId="688">
    <w:name w:val="Quote"/>
    <w:basedOn w:val="840"/>
    <w:next w:val="840"/>
    <w:link w:val="689"/>
    <w:uiPriority w:val="29"/>
    <w:qFormat/>
    <w:pPr>
      <w:ind w:left="720" w:right="720"/>
    </w:pPr>
    <w:rPr>
      <w:i/>
    </w:rPr>
  </w:style>
  <w:style w:type="character" w:styleId="689">
    <w:name w:val="Quote Char"/>
    <w:link w:val="688"/>
    <w:uiPriority w:val="29"/>
    <w:rPr>
      <w:i/>
    </w:rPr>
  </w:style>
  <w:style w:type="paragraph" w:styleId="690">
    <w:name w:val="Intense Quote"/>
    <w:basedOn w:val="840"/>
    <w:next w:val="840"/>
    <w:link w:val="69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1">
    <w:name w:val="Intense Quote Char"/>
    <w:link w:val="690"/>
    <w:uiPriority w:val="30"/>
    <w:rPr>
      <w:i/>
    </w:rPr>
  </w:style>
  <w:style w:type="paragraph" w:styleId="692">
    <w:name w:val="Header"/>
    <w:basedOn w:val="840"/>
    <w:link w:val="69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3">
    <w:name w:val="Header Char"/>
    <w:basedOn w:val="841"/>
    <w:link w:val="692"/>
    <w:uiPriority w:val="99"/>
  </w:style>
  <w:style w:type="paragraph" w:styleId="694">
    <w:name w:val="Footer"/>
    <w:basedOn w:val="840"/>
    <w:link w:val="69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5">
    <w:name w:val="Footer Char"/>
    <w:basedOn w:val="841"/>
    <w:link w:val="694"/>
    <w:uiPriority w:val="99"/>
  </w:style>
  <w:style w:type="paragraph" w:styleId="696">
    <w:name w:val="Caption"/>
    <w:basedOn w:val="840"/>
    <w:next w:val="84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7">
    <w:name w:val="Caption Char"/>
    <w:basedOn w:val="696"/>
    <w:link w:val="694"/>
    <w:uiPriority w:val="99"/>
  </w:style>
  <w:style w:type="table" w:styleId="698">
    <w:name w:val="Table Grid"/>
    <w:basedOn w:val="84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9">
    <w:name w:val="Table Grid Light"/>
    <w:basedOn w:val="84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0">
    <w:name w:val="Plain Table 1"/>
    <w:basedOn w:val="84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1">
    <w:name w:val="Plain Table 2"/>
    <w:basedOn w:val="84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2">
    <w:name w:val="Plain Table 3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3">
    <w:name w:val="Plain Table 4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Plain Table 5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5">
    <w:name w:val="Grid Table 1 Light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1 Light - Accent 1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1 Light - Accent 2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1 Light - Accent 3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9">
    <w:name w:val="Grid Table 1 Light - Accent 4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0">
    <w:name w:val="Grid Table 1 Light - Accent 5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1">
    <w:name w:val="Grid Table 1 Light - Accent 6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>
    <w:name w:val="Grid Table 2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2 - Accent 1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2 - Accent 2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2 - Accent 3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2 - Accent 4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2 - Accent 5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2 - Accent 6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3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3 - Accent 1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3 - Accent 2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3 - Accent 3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3 - Accent 4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3 - Accent 5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3 - Accent 6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4"/>
    <w:basedOn w:val="84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7">
    <w:name w:val="Grid Table 4 - Accent 1"/>
    <w:basedOn w:val="84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8">
    <w:name w:val="Grid Table 4 - Accent 2"/>
    <w:basedOn w:val="84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9">
    <w:name w:val="Grid Table 4 - Accent 3"/>
    <w:basedOn w:val="84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30">
    <w:name w:val="Grid Table 4 - Accent 4"/>
    <w:basedOn w:val="84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31">
    <w:name w:val="Grid Table 4 - Accent 5"/>
    <w:basedOn w:val="84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32">
    <w:name w:val="Grid Table 4 - Accent 6"/>
    <w:basedOn w:val="84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33">
    <w:name w:val="Grid Table 5 Dark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4">
    <w:name w:val="Grid Table 5 Dark- Accent 1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35">
    <w:name w:val="Grid Table 5 Dark - Accent 2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36">
    <w:name w:val="Grid Table 5 Dark - Accent 3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37">
    <w:name w:val="Grid Table 5 Dark- Accent 4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8">
    <w:name w:val="Grid Table 5 Dark - Accent 5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9">
    <w:name w:val="Grid Table 5 Dark - Accent 6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40">
    <w:name w:val="Grid Table 6 Colorful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41">
    <w:name w:val="Grid Table 6 Colorful - Accent 1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42">
    <w:name w:val="Grid Table 6 Colorful - Accent 2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43">
    <w:name w:val="Grid Table 6 Colorful - Accent 3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4">
    <w:name w:val="Grid Table 6 Colorful - Accent 4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5">
    <w:name w:val="Grid Table 6 Colorful - Accent 5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6">
    <w:name w:val="Grid Table 6 Colorful - Accent 6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7">
    <w:name w:val="Grid Table 7 Colorful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7 Colorful - Accent 1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7 Colorful - Accent 2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7 Colorful - Accent 3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7 Colorful - Accent 4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7 Colorful - Accent 5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7 Colorful - Accent 6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 - Accent 1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1 Light - Accent 2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1 Light - Accent 3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List Table 1 Light - Accent 4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List Table 1 Light - Accent 5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List Table 1 Light - Accent 6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List Table 2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62">
    <w:name w:val="List Table 2 - Accent 1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63">
    <w:name w:val="List Table 2 - Accent 2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4">
    <w:name w:val="List Table 2 - Accent 3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5">
    <w:name w:val="List Table 2 - Accent 4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6">
    <w:name w:val="List Table 2 - Accent 5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7">
    <w:name w:val="List Table 2 - Accent 6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8">
    <w:name w:val="List Table 3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3 - Accent 1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3 - Accent 2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3 - Accent 3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3 - Accent 4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3 - Accent 5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3 - Accent 6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 - Accent 1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 - Accent 2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4 - Accent 3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4 - Accent 4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4 - Accent 5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4 - Accent 6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5 Dark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3">
    <w:name w:val="List Table 5 Dark - Accent 1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4">
    <w:name w:val="List Table 5 Dark - Accent 2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5">
    <w:name w:val="List Table 5 Dark - Accent 3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6">
    <w:name w:val="List Table 5 Dark - Accent 4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7">
    <w:name w:val="List Table 5 Dark - Accent 5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8">
    <w:name w:val="List Table 5 Dark - Accent 6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9">
    <w:name w:val="List Table 6 Colorful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90">
    <w:name w:val="List Table 6 Colorful - Accent 1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91">
    <w:name w:val="List Table 6 Colorful - Accent 2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92">
    <w:name w:val="List Table 6 Colorful - Accent 3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93">
    <w:name w:val="List Table 6 Colorful - Accent 4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4">
    <w:name w:val="List Table 6 Colorful - Accent 5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5">
    <w:name w:val="List Table 6 Colorful - Accent 6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6">
    <w:name w:val="List Table 7 Colorful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7">
    <w:name w:val="List Table 7 Colorful - Accent 1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8">
    <w:name w:val="List Table 7 Colorful - Accent 2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9">
    <w:name w:val="List Table 7 Colorful - Accent 3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00">
    <w:name w:val="List Table 7 Colorful - Accent 4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01">
    <w:name w:val="List Table 7 Colorful - Accent 5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02">
    <w:name w:val="List Table 7 Colorful - Accent 6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03">
    <w:name w:val="Lined - Accent"/>
    <w:basedOn w:val="84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4">
    <w:name w:val="Lined - Accent 1"/>
    <w:basedOn w:val="84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5">
    <w:name w:val="Lined - Accent 2"/>
    <w:basedOn w:val="84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6">
    <w:name w:val="Lined - Accent 3"/>
    <w:basedOn w:val="84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7">
    <w:name w:val="Lined - Accent 4"/>
    <w:basedOn w:val="84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8">
    <w:name w:val="Lined - Accent 5"/>
    <w:basedOn w:val="84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9">
    <w:name w:val="Lined - Accent 6"/>
    <w:basedOn w:val="84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0">
    <w:name w:val="Bordered &amp; Lined - Accent"/>
    <w:basedOn w:val="84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1">
    <w:name w:val="Bordered &amp; Lined - Accent 1"/>
    <w:basedOn w:val="84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2">
    <w:name w:val="Bordered &amp; Lined - Accent 2"/>
    <w:basedOn w:val="84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3">
    <w:name w:val="Bordered &amp; Lined - Accent 3"/>
    <w:basedOn w:val="84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4">
    <w:name w:val="Bordered &amp; Lined - Accent 4"/>
    <w:basedOn w:val="84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5">
    <w:name w:val="Bordered &amp; Lined - Accent 5"/>
    <w:basedOn w:val="84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6">
    <w:name w:val="Bordered &amp; Lined - Accent 6"/>
    <w:basedOn w:val="84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7">
    <w:name w:val="Bordered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8">
    <w:name w:val="Bordered - Accent 1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9">
    <w:name w:val="Bordered - Accent 2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20">
    <w:name w:val="Bordered - Accent 3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21">
    <w:name w:val="Bordered - Accent 4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22">
    <w:name w:val="Bordered - Accent 5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23">
    <w:name w:val="Bordered - Accent 6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24">
    <w:name w:val="Hyperlink"/>
    <w:uiPriority w:val="99"/>
    <w:unhideWhenUsed/>
    <w:rPr>
      <w:color w:val="0000ff" w:themeColor="hyperlink"/>
      <w:u w:val="single"/>
    </w:rPr>
  </w:style>
  <w:style w:type="character" w:styleId="825">
    <w:name w:val="Footnote Text Char"/>
    <w:link w:val="846"/>
    <w:uiPriority w:val="99"/>
    <w:rPr>
      <w:sz w:val="18"/>
    </w:rPr>
  </w:style>
  <w:style w:type="paragraph" w:styleId="826">
    <w:name w:val="endnote text"/>
    <w:basedOn w:val="840"/>
    <w:link w:val="827"/>
    <w:uiPriority w:val="99"/>
    <w:semiHidden/>
    <w:unhideWhenUsed/>
    <w:pPr>
      <w:spacing w:after="0" w:line="240" w:lineRule="auto"/>
    </w:pPr>
    <w:rPr>
      <w:sz w:val="20"/>
    </w:rPr>
  </w:style>
  <w:style w:type="character" w:styleId="827">
    <w:name w:val="Endnote Text Char"/>
    <w:link w:val="826"/>
    <w:uiPriority w:val="99"/>
    <w:rPr>
      <w:sz w:val="20"/>
    </w:rPr>
  </w:style>
  <w:style w:type="character" w:styleId="828">
    <w:name w:val="endnote reference"/>
    <w:basedOn w:val="841"/>
    <w:uiPriority w:val="99"/>
    <w:semiHidden/>
    <w:unhideWhenUsed/>
    <w:rPr>
      <w:vertAlign w:val="superscript"/>
    </w:rPr>
  </w:style>
  <w:style w:type="paragraph" w:styleId="829">
    <w:name w:val="toc 1"/>
    <w:basedOn w:val="840"/>
    <w:next w:val="840"/>
    <w:uiPriority w:val="39"/>
    <w:unhideWhenUsed/>
    <w:pPr>
      <w:ind w:left="0" w:right="0" w:firstLine="0"/>
      <w:spacing w:after="57"/>
    </w:pPr>
  </w:style>
  <w:style w:type="paragraph" w:styleId="830">
    <w:name w:val="toc 2"/>
    <w:basedOn w:val="840"/>
    <w:next w:val="840"/>
    <w:uiPriority w:val="39"/>
    <w:unhideWhenUsed/>
    <w:pPr>
      <w:ind w:left="283" w:right="0" w:firstLine="0"/>
      <w:spacing w:after="57"/>
    </w:pPr>
  </w:style>
  <w:style w:type="paragraph" w:styleId="831">
    <w:name w:val="toc 3"/>
    <w:basedOn w:val="840"/>
    <w:next w:val="840"/>
    <w:uiPriority w:val="39"/>
    <w:unhideWhenUsed/>
    <w:pPr>
      <w:ind w:left="567" w:right="0" w:firstLine="0"/>
      <w:spacing w:after="57"/>
    </w:pPr>
  </w:style>
  <w:style w:type="paragraph" w:styleId="832">
    <w:name w:val="toc 4"/>
    <w:basedOn w:val="840"/>
    <w:next w:val="840"/>
    <w:uiPriority w:val="39"/>
    <w:unhideWhenUsed/>
    <w:pPr>
      <w:ind w:left="850" w:right="0" w:firstLine="0"/>
      <w:spacing w:after="57"/>
    </w:pPr>
  </w:style>
  <w:style w:type="paragraph" w:styleId="833">
    <w:name w:val="toc 5"/>
    <w:basedOn w:val="840"/>
    <w:next w:val="840"/>
    <w:uiPriority w:val="39"/>
    <w:unhideWhenUsed/>
    <w:pPr>
      <w:ind w:left="1134" w:right="0" w:firstLine="0"/>
      <w:spacing w:after="57"/>
    </w:pPr>
  </w:style>
  <w:style w:type="paragraph" w:styleId="834">
    <w:name w:val="toc 6"/>
    <w:basedOn w:val="840"/>
    <w:next w:val="840"/>
    <w:uiPriority w:val="39"/>
    <w:unhideWhenUsed/>
    <w:pPr>
      <w:ind w:left="1417" w:right="0" w:firstLine="0"/>
      <w:spacing w:after="57"/>
    </w:pPr>
  </w:style>
  <w:style w:type="paragraph" w:styleId="835">
    <w:name w:val="toc 7"/>
    <w:basedOn w:val="840"/>
    <w:next w:val="840"/>
    <w:uiPriority w:val="39"/>
    <w:unhideWhenUsed/>
    <w:pPr>
      <w:ind w:left="1701" w:right="0" w:firstLine="0"/>
      <w:spacing w:after="57"/>
    </w:pPr>
  </w:style>
  <w:style w:type="paragraph" w:styleId="836">
    <w:name w:val="toc 8"/>
    <w:basedOn w:val="840"/>
    <w:next w:val="840"/>
    <w:uiPriority w:val="39"/>
    <w:unhideWhenUsed/>
    <w:pPr>
      <w:ind w:left="1984" w:right="0" w:firstLine="0"/>
      <w:spacing w:after="57"/>
    </w:pPr>
  </w:style>
  <w:style w:type="paragraph" w:styleId="837">
    <w:name w:val="toc 9"/>
    <w:basedOn w:val="840"/>
    <w:next w:val="840"/>
    <w:uiPriority w:val="39"/>
    <w:unhideWhenUsed/>
    <w:pPr>
      <w:ind w:left="2268" w:right="0" w:firstLine="0"/>
      <w:spacing w:after="57"/>
    </w:pPr>
  </w:style>
  <w:style w:type="paragraph" w:styleId="838">
    <w:name w:val="TOC Heading"/>
    <w:uiPriority w:val="39"/>
    <w:unhideWhenUsed/>
  </w:style>
  <w:style w:type="paragraph" w:styleId="839">
    <w:name w:val="table of figures"/>
    <w:basedOn w:val="840"/>
    <w:next w:val="840"/>
    <w:uiPriority w:val="99"/>
    <w:unhideWhenUsed/>
    <w:pPr>
      <w:spacing w:after="0" w:afterAutospacing="0"/>
    </w:pPr>
  </w:style>
  <w:style w:type="paragraph" w:styleId="840" w:default="1">
    <w:name w:val="Normal"/>
    <w:qFormat/>
    <w:pPr>
      <w:spacing w:after="160" w:line="259" w:lineRule="auto"/>
    </w:pPr>
    <w:rPr>
      <w:rFonts w:ascii="Calibri" w:hAnsi="Calibri" w:eastAsia="Calibri" w:cs="Times New Roman"/>
    </w:rPr>
  </w:style>
  <w:style w:type="character" w:styleId="841" w:default="1">
    <w:name w:val="Default Paragraph Font"/>
    <w:uiPriority w:val="1"/>
    <w:semiHidden/>
    <w:unhideWhenUsed/>
  </w:style>
  <w:style w:type="table" w:styleId="84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43" w:default="1">
    <w:name w:val="No List"/>
    <w:uiPriority w:val="99"/>
    <w:semiHidden/>
    <w:unhideWhenUsed/>
  </w:style>
  <w:style w:type="paragraph" w:styleId="844">
    <w:name w:val="Balloon Text"/>
    <w:basedOn w:val="840"/>
    <w:link w:val="845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845" w:customStyle="1">
    <w:name w:val="Текст выноски Знак"/>
    <w:basedOn w:val="841"/>
    <w:link w:val="844"/>
    <w:uiPriority w:val="99"/>
    <w:semiHidden/>
    <w:rPr>
      <w:rFonts w:ascii="Tahoma" w:hAnsi="Tahoma" w:eastAsia="Calibri" w:cs="Tahoma"/>
      <w:sz w:val="16"/>
      <w:szCs w:val="16"/>
    </w:rPr>
  </w:style>
  <w:style w:type="paragraph" w:styleId="846">
    <w:name w:val="footnote text"/>
    <w:basedOn w:val="840"/>
    <w:link w:val="847"/>
    <w:uiPriority w:val="99"/>
    <w:unhideWhenUsed/>
    <w:qFormat/>
    <w:pPr>
      <w:spacing w:after="0" w:line="240" w:lineRule="auto"/>
    </w:pPr>
    <w:rPr>
      <w:rFonts w:asciiTheme="minorHAnsi" w:hAnsiTheme="minorHAnsi" w:eastAsiaTheme="minorHAnsi" w:cstheme="minorBidi"/>
      <w:sz w:val="20"/>
      <w:szCs w:val="20"/>
    </w:rPr>
  </w:style>
  <w:style w:type="character" w:styleId="847" w:customStyle="1">
    <w:name w:val="Текст сноски Знак"/>
    <w:basedOn w:val="841"/>
    <w:link w:val="846"/>
    <w:uiPriority w:val="99"/>
    <w:qFormat/>
    <w:rPr>
      <w:sz w:val="20"/>
      <w:szCs w:val="20"/>
    </w:rPr>
  </w:style>
  <w:style w:type="character" w:styleId="848">
    <w:name w:val="footnote reference"/>
    <w:uiPriority w:val="99"/>
    <w:qFormat/>
    <w:rPr>
      <w:rFonts w:cs="Times New Roman"/>
      <w:vertAlign w:val="superscript"/>
    </w:rPr>
  </w:style>
  <w:style w:type="paragraph" w:styleId="849" w:customStyle="1">
    <w:name w:val="Раздел 1"/>
    <w:qFormat/>
    <w:pPr>
      <w:contextualSpacing w:val="0"/>
      <w:ind w:left="0" w:right="0" w:firstLine="0"/>
      <w:jc w:val="center"/>
      <w:keepLines w:val="0"/>
      <w:keepNext/>
      <w:pageBreakBefore w:val="0"/>
      <w:spacing w:before="0" w:beforeAutospacing="0" w:after="12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0"/>
      <w:suppressLineNumbers w:val="0"/>
    </w:pPr>
    <w:rPr>
      <w:rFonts w:ascii="Times New Roman Полужирный" w:hAnsi="Times New Roman Полужирный" w:eastAsia="Segoe UI" w:cs="Times New Roman"/>
      <w:b/>
      <w:bCs/>
      <w:i w:val="0"/>
      <w:iCs w:val="0"/>
      <w:caps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character" w:styleId="850" w:customStyle="1">
    <w:name w:val="Emphasis"/>
    <w:qFormat/>
    <w:rPr>
      <w:rFonts w:cs="Times New Roman"/>
      <w:i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png"/><Relationship Id="rId10" Type="http://schemas.openxmlformats.org/officeDocument/2006/relationships/hyperlink" Target="https://znanium.com/catalog/product/1839538" TargetMode="External"/><Relationship Id="rId11" Type="http://schemas.openxmlformats.org/officeDocument/2006/relationships/hyperlink" Target="https://znanium.com/catalog/product/1037972" TargetMode="External"/><Relationship Id="rId12" Type="http://schemas.openxmlformats.org/officeDocument/2006/relationships/hyperlink" Target="https://znanium.com/catalog/product/1839534" TargetMode="External"/><Relationship Id="rId13" Type="http://schemas.openxmlformats.org/officeDocument/2006/relationships/hyperlink" Target="https://znanium.com/catalog/product/1153739" TargetMode="External"/><Relationship Id="rId14" Type="http://schemas.openxmlformats.org/officeDocument/2006/relationships/hyperlink" Target="https://znanium.com/catalog/product/757954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Юлия Кисаубаева</cp:lastModifiedBy>
  <cp:revision>9</cp:revision>
  <dcterms:created xsi:type="dcterms:W3CDTF">2024-04-24T03:41:00Z</dcterms:created>
  <dcterms:modified xsi:type="dcterms:W3CDTF">2025-06-03T03:20:35Z</dcterms:modified>
</cp:coreProperties>
</file>